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7AC9" w14:textId="3815EB8B" w:rsidR="40B0176E" w:rsidRDefault="40B0176E" w:rsidP="46E1CD41">
      <w:pPr>
        <w:jc w:val="center"/>
      </w:pPr>
      <w:r w:rsidRPr="46E1CD41">
        <w:rPr>
          <w:rFonts w:ascii="Calibri" w:eastAsia="Calibri" w:hAnsi="Calibri" w:cs="Calibri"/>
          <w:b/>
          <w:bCs/>
          <w:color w:val="000000" w:themeColor="text1"/>
          <w:sz w:val="36"/>
          <w:szCs w:val="36"/>
        </w:rPr>
        <w:t>Whatcom/Bellingham ARPA Grant</w:t>
      </w:r>
    </w:p>
    <w:p w14:paraId="3E9F39F0" w14:textId="0FE77D33" w:rsidR="40B0176E" w:rsidRDefault="40B0176E" w:rsidP="46E1CD41">
      <w:pPr>
        <w:jc w:val="center"/>
      </w:pPr>
      <w:r w:rsidRPr="20745F45">
        <w:rPr>
          <w:rFonts w:ascii="Calibri" w:eastAsia="Calibri" w:hAnsi="Calibri" w:cs="Calibri"/>
          <w:b/>
          <w:bCs/>
          <w:color w:val="000000" w:themeColor="text1"/>
          <w:sz w:val="36"/>
          <w:szCs w:val="36"/>
        </w:rPr>
        <w:t>Innovative Approaches to Child Care Sustainability</w:t>
      </w:r>
    </w:p>
    <w:p w14:paraId="05C657DA" w14:textId="218B5B51" w:rsidR="40B0176E" w:rsidRDefault="40B0176E" w:rsidP="46E1CD41">
      <w:pPr>
        <w:jc w:val="center"/>
      </w:pPr>
      <w:r w:rsidRPr="46E1CD41">
        <w:rPr>
          <w:rFonts w:ascii="Calibri" w:eastAsia="Calibri" w:hAnsi="Calibri" w:cs="Calibri"/>
          <w:sz w:val="44"/>
          <w:szCs w:val="44"/>
        </w:rPr>
        <w:t xml:space="preserve"> </w:t>
      </w:r>
    </w:p>
    <w:p w14:paraId="0EC7B891" w14:textId="2632F748" w:rsidR="40B0176E" w:rsidRDefault="40B0176E" w:rsidP="46E1CD41">
      <w:pPr>
        <w:jc w:val="center"/>
      </w:pPr>
      <w:r w:rsidRPr="46E1CD41">
        <w:rPr>
          <w:rFonts w:ascii="Calibri" w:eastAsia="Calibri" w:hAnsi="Calibri" w:cs="Calibri"/>
          <w:sz w:val="44"/>
          <w:szCs w:val="44"/>
        </w:rPr>
        <w:t>FAQ</w:t>
      </w:r>
    </w:p>
    <w:p w14:paraId="113EAC2E" w14:textId="38AAF948" w:rsidR="40B0176E" w:rsidRDefault="40B0176E">
      <w:r w:rsidRPr="46E1CD41">
        <w:rPr>
          <w:rFonts w:ascii="Calibri" w:eastAsia="Calibri" w:hAnsi="Calibri" w:cs="Calibri"/>
        </w:rPr>
        <w:t xml:space="preserve"> </w:t>
      </w:r>
    </w:p>
    <w:p w14:paraId="64CF28AA" w14:textId="636FBE3C" w:rsidR="40B0176E" w:rsidRDefault="40B0176E">
      <w:r w:rsidRPr="46E1CD41">
        <w:rPr>
          <w:rFonts w:ascii="Calibri" w:eastAsia="Calibri" w:hAnsi="Calibri" w:cs="Calibri"/>
          <w:b/>
          <w:bCs/>
          <w:i/>
          <w:iCs/>
        </w:rPr>
        <w:t>When does the application open?</w:t>
      </w:r>
    </w:p>
    <w:p w14:paraId="7C285B82" w14:textId="469F4A9F" w:rsidR="40B0176E" w:rsidRDefault="40B0176E">
      <w:r w:rsidRPr="46E1CD41">
        <w:rPr>
          <w:rFonts w:ascii="Calibri" w:eastAsia="Calibri" w:hAnsi="Calibri" w:cs="Calibri"/>
        </w:rPr>
        <w:t>The Whatcom Bellingham ARPA grant opens Monday, December 19, 2022.</w:t>
      </w:r>
    </w:p>
    <w:p w14:paraId="54721894" w14:textId="24092967" w:rsidR="40B0176E" w:rsidRDefault="40B0176E">
      <w:r w:rsidRPr="46E1CD41">
        <w:rPr>
          <w:rFonts w:ascii="Calibri" w:eastAsia="Calibri" w:hAnsi="Calibri" w:cs="Calibri"/>
        </w:rPr>
        <w:t xml:space="preserve"> </w:t>
      </w:r>
    </w:p>
    <w:p w14:paraId="212E83F0" w14:textId="563DF623" w:rsidR="40B0176E" w:rsidRDefault="40B0176E">
      <w:r w:rsidRPr="20745F45">
        <w:rPr>
          <w:rFonts w:ascii="Calibri" w:eastAsia="Calibri" w:hAnsi="Calibri" w:cs="Calibri"/>
          <w:b/>
          <w:bCs/>
          <w:i/>
          <w:iCs/>
        </w:rPr>
        <w:t>When does the application close?</w:t>
      </w:r>
      <w:r>
        <w:br/>
      </w:r>
      <w:r w:rsidRPr="20745F45">
        <w:rPr>
          <w:rFonts w:ascii="Calibri" w:eastAsia="Calibri" w:hAnsi="Calibri" w:cs="Calibri"/>
          <w:b/>
          <w:bCs/>
          <w:i/>
          <w:iCs/>
        </w:rPr>
        <w:t xml:space="preserve"> </w:t>
      </w:r>
      <w:r w:rsidRPr="20745F45">
        <w:rPr>
          <w:rFonts w:ascii="Calibri" w:eastAsia="Calibri" w:hAnsi="Calibri" w:cs="Calibri"/>
        </w:rPr>
        <w:t xml:space="preserve">The Whatcom Bellingham ARPA grant cycle runs through November 30, </w:t>
      </w:r>
      <w:proofErr w:type="gramStart"/>
      <w:r w:rsidRPr="20745F45">
        <w:rPr>
          <w:rFonts w:ascii="Calibri" w:eastAsia="Calibri" w:hAnsi="Calibri" w:cs="Calibri"/>
        </w:rPr>
        <w:t>2024</w:t>
      </w:r>
      <w:proofErr w:type="gramEnd"/>
      <w:r w:rsidRPr="20745F45">
        <w:rPr>
          <w:rFonts w:ascii="Calibri" w:eastAsia="Calibri" w:hAnsi="Calibri" w:cs="Calibri"/>
        </w:rPr>
        <w:t xml:space="preserve"> or when funding runs out.</w:t>
      </w:r>
      <w:r w:rsidR="64F6D045" w:rsidRPr="20745F45">
        <w:rPr>
          <w:rFonts w:ascii="Calibri" w:eastAsia="Calibri" w:hAnsi="Calibri" w:cs="Calibri"/>
        </w:rPr>
        <w:t xml:space="preserve">  A first round of awards will be made in early to mid-February based on all proposals received prior to January </w:t>
      </w:r>
      <w:r w:rsidR="301BECD3" w:rsidRPr="20745F45">
        <w:rPr>
          <w:rFonts w:ascii="Calibri" w:eastAsia="Calibri" w:hAnsi="Calibri" w:cs="Calibri"/>
        </w:rPr>
        <w:t>23</w:t>
      </w:r>
      <w:r w:rsidR="64F6D045" w:rsidRPr="20745F45">
        <w:rPr>
          <w:rFonts w:ascii="Calibri" w:eastAsia="Calibri" w:hAnsi="Calibri" w:cs="Calibri"/>
        </w:rPr>
        <w:t xml:space="preserve">, </w:t>
      </w:r>
      <w:r w:rsidR="2CB88178" w:rsidRPr="20745F45">
        <w:rPr>
          <w:rFonts w:ascii="Calibri" w:eastAsia="Calibri" w:hAnsi="Calibri" w:cs="Calibri"/>
        </w:rPr>
        <w:t>2023.  Thereafter, batches of proposals will be reviewed on a rolling basis until funds are exhausted.</w:t>
      </w:r>
    </w:p>
    <w:p w14:paraId="6946113E" w14:textId="1018FC29" w:rsidR="40B0176E" w:rsidRDefault="40B0176E">
      <w:r w:rsidRPr="46E1CD41">
        <w:rPr>
          <w:rFonts w:ascii="Calibri" w:eastAsia="Calibri" w:hAnsi="Calibri" w:cs="Calibri"/>
        </w:rPr>
        <w:t xml:space="preserve"> </w:t>
      </w:r>
    </w:p>
    <w:p w14:paraId="25C4967A" w14:textId="4A76F435" w:rsidR="40B0176E" w:rsidRDefault="40B0176E">
      <w:r w:rsidRPr="46E1CD41">
        <w:rPr>
          <w:rFonts w:ascii="Calibri" w:eastAsia="Calibri" w:hAnsi="Calibri" w:cs="Calibri"/>
          <w:b/>
          <w:bCs/>
          <w:i/>
          <w:iCs/>
        </w:rPr>
        <w:t>What can I use the funding for?</w:t>
      </w:r>
    </w:p>
    <w:p w14:paraId="0D4EF91E" w14:textId="35B605F4" w:rsidR="40B0176E" w:rsidRDefault="40B0176E" w:rsidP="46E1CD41">
      <w:pPr>
        <w:spacing w:line="257" w:lineRule="auto"/>
        <w:rPr>
          <w:rFonts w:ascii="Calibri" w:eastAsia="Calibri" w:hAnsi="Calibri" w:cs="Calibri"/>
        </w:rPr>
      </w:pPr>
      <w:r w:rsidRPr="46E1CD41">
        <w:rPr>
          <w:rFonts w:ascii="Calibri" w:eastAsia="Calibri" w:hAnsi="Calibri" w:cs="Calibri"/>
        </w:rPr>
        <w:t xml:space="preserve">Funding </w:t>
      </w:r>
      <w:r w:rsidR="19B0F6C0" w:rsidRPr="46E1CD41">
        <w:rPr>
          <w:rFonts w:ascii="Calibri" w:eastAsia="Calibri" w:hAnsi="Calibri" w:cs="Calibri"/>
        </w:rPr>
        <w:t xml:space="preserve">should be aimed at recovery and resilience of your operations </w:t>
      </w:r>
      <w:r w:rsidR="2E158981" w:rsidRPr="46E1CD41">
        <w:rPr>
          <w:rFonts w:ascii="Calibri" w:eastAsia="Calibri" w:hAnsi="Calibri" w:cs="Calibri"/>
        </w:rPr>
        <w:t xml:space="preserve">post-pandemic.  Allowed uses include, </w:t>
      </w:r>
      <w:r w:rsidRPr="46E1CD41">
        <w:rPr>
          <w:rFonts w:ascii="Calibri" w:eastAsia="Calibri" w:hAnsi="Calibri" w:cs="Calibri"/>
        </w:rPr>
        <w:t xml:space="preserve">but </w:t>
      </w:r>
      <w:r w:rsidR="5D454567" w:rsidRPr="46E1CD41">
        <w:rPr>
          <w:rFonts w:ascii="Calibri" w:eastAsia="Calibri" w:hAnsi="Calibri" w:cs="Calibri"/>
        </w:rPr>
        <w:t xml:space="preserve">are </w:t>
      </w:r>
      <w:r w:rsidRPr="46E1CD41">
        <w:rPr>
          <w:rFonts w:ascii="Calibri" w:eastAsia="Calibri" w:hAnsi="Calibri" w:cs="Calibri"/>
        </w:rPr>
        <w:t xml:space="preserve">not limited to: </w:t>
      </w:r>
    </w:p>
    <w:p w14:paraId="39E046FD" w14:textId="4B1736E3" w:rsidR="40B0176E" w:rsidRDefault="40B0176E" w:rsidP="46E1CD41">
      <w:pPr>
        <w:pStyle w:val="ListParagraph"/>
        <w:numPr>
          <w:ilvl w:val="0"/>
          <w:numId w:val="2"/>
        </w:numPr>
        <w:rPr>
          <w:rFonts w:ascii="Calibri" w:eastAsia="Calibri" w:hAnsi="Calibri" w:cs="Calibri"/>
          <w:color w:val="000000" w:themeColor="text1"/>
        </w:rPr>
      </w:pPr>
      <w:r w:rsidRPr="20745F45">
        <w:rPr>
          <w:rFonts w:ascii="Calibri" w:eastAsia="Calibri" w:hAnsi="Calibri" w:cs="Calibri"/>
          <w:color w:val="000000" w:themeColor="text1"/>
        </w:rPr>
        <w:t xml:space="preserve">Staff </w:t>
      </w:r>
      <w:r w:rsidR="2138DF4E" w:rsidRPr="20745F45">
        <w:rPr>
          <w:rFonts w:ascii="Calibri" w:eastAsia="Calibri" w:hAnsi="Calibri" w:cs="Calibri"/>
          <w:color w:val="000000" w:themeColor="text1"/>
        </w:rPr>
        <w:t xml:space="preserve">retention and </w:t>
      </w:r>
      <w:r w:rsidR="17046852" w:rsidRPr="20745F45">
        <w:rPr>
          <w:rFonts w:ascii="Calibri" w:eastAsia="Calibri" w:hAnsi="Calibri" w:cs="Calibri"/>
          <w:color w:val="000000" w:themeColor="text1"/>
        </w:rPr>
        <w:t>hiring/</w:t>
      </w:r>
      <w:r w:rsidR="2138DF4E" w:rsidRPr="20745F45">
        <w:rPr>
          <w:rFonts w:ascii="Calibri" w:eastAsia="Calibri" w:hAnsi="Calibri" w:cs="Calibri"/>
          <w:color w:val="000000" w:themeColor="text1"/>
        </w:rPr>
        <w:t xml:space="preserve">recruitment </w:t>
      </w:r>
      <w:r w:rsidRPr="20745F45">
        <w:rPr>
          <w:rFonts w:ascii="Calibri" w:eastAsia="Calibri" w:hAnsi="Calibri" w:cs="Calibri"/>
          <w:color w:val="000000" w:themeColor="text1"/>
        </w:rPr>
        <w:t xml:space="preserve">innovation </w:t>
      </w:r>
      <w:proofErr w:type="gramStart"/>
      <w:r w:rsidRPr="20745F45">
        <w:rPr>
          <w:rFonts w:ascii="Calibri" w:eastAsia="Calibri" w:hAnsi="Calibri" w:cs="Calibri"/>
          <w:color w:val="000000" w:themeColor="text1"/>
        </w:rPr>
        <w:t>strategies</w:t>
      </w:r>
      <w:proofErr w:type="gramEnd"/>
      <w:r w:rsidRPr="20745F45">
        <w:rPr>
          <w:rFonts w:ascii="Calibri" w:eastAsia="Calibri" w:hAnsi="Calibri" w:cs="Calibri"/>
          <w:color w:val="000000" w:themeColor="text1"/>
        </w:rPr>
        <w:t xml:space="preserve"> </w:t>
      </w:r>
    </w:p>
    <w:p w14:paraId="74BEC64D" w14:textId="7377F59F" w:rsidR="40B0176E" w:rsidRDefault="40B0176E" w:rsidP="46E1CD41">
      <w:pPr>
        <w:pStyle w:val="ListParagraph"/>
        <w:numPr>
          <w:ilvl w:val="0"/>
          <w:numId w:val="2"/>
        </w:numPr>
        <w:rPr>
          <w:rFonts w:ascii="Calibri" w:eastAsia="Calibri" w:hAnsi="Calibri" w:cs="Calibri"/>
          <w:color w:val="000000" w:themeColor="text1"/>
        </w:rPr>
      </w:pPr>
      <w:r w:rsidRPr="46E1CD41">
        <w:rPr>
          <w:rFonts w:ascii="Calibri" w:eastAsia="Calibri" w:hAnsi="Calibri" w:cs="Calibri"/>
          <w:color w:val="000000" w:themeColor="text1"/>
        </w:rPr>
        <w:t>Increased pay for employees</w:t>
      </w:r>
    </w:p>
    <w:p w14:paraId="21522522" w14:textId="3984AF84" w:rsidR="40B0176E" w:rsidRDefault="40B0176E" w:rsidP="46E1CD41">
      <w:pPr>
        <w:pStyle w:val="ListParagraph"/>
        <w:numPr>
          <w:ilvl w:val="0"/>
          <w:numId w:val="2"/>
        </w:numPr>
        <w:rPr>
          <w:rFonts w:ascii="Calibri" w:eastAsia="Calibri" w:hAnsi="Calibri" w:cs="Calibri"/>
          <w:color w:val="000000" w:themeColor="text1"/>
        </w:rPr>
      </w:pPr>
      <w:r w:rsidRPr="46E1CD41">
        <w:rPr>
          <w:rFonts w:ascii="Calibri" w:eastAsia="Calibri" w:hAnsi="Calibri" w:cs="Calibri"/>
          <w:color w:val="000000" w:themeColor="text1"/>
        </w:rPr>
        <w:t>Minor home/facility repair for licensing health and safety compliance</w:t>
      </w:r>
    </w:p>
    <w:p w14:paraId="076E299F" w14:textId="53E9ED24" w:rsidR="40B0176E" w:rsidRDefault="40B0176E" w:rsidP="46E1CD41">
      <w:pPr>
        <w:pStyle w:val="ListParagraph"/>
        <w:numPr>
          <w:ilvl w:val="0"/>
          <w:numId w:val="2"/>
        </w:numPr>
        <w:rPr>
          <w:rFonts w:ascii="Calibri" w:eastAsia="Calibri" w:hAnsi="Calibri" w:cs="Calibri"/>
          <w:color w:val="000000" w:themeColor="text1"/>
        </w:rPr>
      </w:pPr>
      <w:r w:rsidRPr="20745F45">
        <w:rPr>
          <w:rFonts w:ascii="Calibri" w:eastAsia="Calibri" w:hAnsi="Calibri" w:cs="Calibri"/>
          <w:color w:val="000000" w:themeColor="text1"/>
        </w:rPr>
        <w:t>Rent/Mortgage</w:t>
      </w:r>
      <w:r w:rsidR="5B952BCD" w:rsidRPr="20745F45">
        <w:rPr>
          <w:rFonts w:ascii="Calibri" w:eastAsia="Calibri" w:hAnsi="Calibri" w:cs="Calibri"/>
          <w:color w:val="000000" w:themeColor="text1"/>
        </w:rPr>
        <w:t xml:space="preserve"> (past due)</w:t>
      </w:r>
      <w:r w:rsidRPr="20745F45">
        <w:rPr>
          <w:rFonts w:ascii="Calibri" w:eastAsia="Calibri" w:hAnsi="Calibri" w:cs="Calibri"/>
          <w:color w:val="000000" w:themeColor="text1"/>
        </w:rPr>
        <w:t>, utilities</w:t>
      </w:r>
      <w:r w:rsidR="088BB3DB" w:rsidRPr="20745F45">
        <w:rPr>
          <w:rFonts w:ascii="Calibri" w:eastAsia="Calibri" w:hAnsi="Calibri" w:cs="Calibri"/>
          <w:color w:val="000000" w:themeColor="text1"/>
        </w:rPr>
        <w:t xml:space="preserve"> (past due)</w:t>
      </w:r>
      <w:r w:rsidRPr="20745F45">
        <w:rPr>
          <w:rFonts w:ascii="Calibri" w:eastAsia="Calibri" w:hAnsi="Calibri" w:cs="Calibri"/>
          <w:color w:val="000000" w:themeColor="text1"/>
        </w:rPr>
        <w:t xml:space="preserve">, maintenance food costs, </w:t>
      </w:r>
      <w:proofErr w:type="spellStart"/>
      <w:r w:rsidRPr="20745F45">
        <w:rPr>
          <w:rFonts w:ascii="Calibri" w:eastAsia="Calibri" w:hAnsi="Calibri" w:cs="Calibri"/>
          <w:color w:val="000000" w:themeColor="text1"/>
        </w:rPr>
        <w:t>etc</w:t>
      </w:r>
      <w:proofErr w:type="spellEnd"/>
      <w:r w:rsidR="1CF0469C" w:rsidRPr="20745F45">
        <w:rPr>
          <w:rFonts w:ascii="Calibri" w:eastAsia="Calibri" w:hAnsi="Calibri" w:cs="Calibri"/>
          <w:color w:val="000000" w:themeColor="text1"/>
        </w:rPr>
        <w:t xml:space="preserve"> </w:t>
      </w:r>
    </w:p>
    <w:p w14:paraId="762DCBE3" w14:textId="5D567016" w:rsidR="40B0176E" w:rsidRDefault="40B0176E" w:rsidP="46E1CD41">
      <w:pPr>
        <w:pStyle w:val="ListParagraph"/>
        <w:numPr>
          <w:ilvl w:val="0"/>
          <w:numId w:val="2"/>
        </w:numPr>
        <w:rPr>
          <w:rFonts w:ascii="Calibri" w:eastAsia="Calibri" w:hAnsi="Calibri" w:cs="Calibri"/>
          <w:color w:val="000000" w:themeColor="text1"/>
        </w:rPr>
      </w:pPr>
      <w:r w:rsidRPr="46E1CD41">
        <w:rPr>
          <w:rFonts w:ascii="Calibri" w:eastAsia="Calibri" w:hAnsi="Calibri" w:cs="Calibri"/>
          <w:color w:val="000000" w:themeColor="text1"/>
        </w:rPr>
        <w:t>Education Supplies including</w:t>
      </w:r>
      <w:r w:rsidRPr="46E1CD41">
        <w:rPr>
          <w:rFonts w:ascii="Calibri" w:eastAsia="Calibri" w:hAnsi="Calibri" w:cs="Calibri"/>
          <w:color w:val="FF0000"/>
        </w:rPr>
        <w:t xml:space="preserve"> </w:t>
      </w:r>
      <w:r w:rsidRPr="46E1CD41">
        <w:rPr>
          <w:rFonts w:ascii="Calibri" w:eastAsia="Calibri" w:hAnsi="Calibri" w:cs="Calibri"/>
          <w:color w:val="000000" w:themeColor="text1"/>
        </w:rPr>
        <w:t xml:space="preserve">supports/assistance needed to care for children with special care needs and </w:t>
      </w:r>
      <w:proofErr w:type="gramStart"/>
      <w:r w:rsidRPr="46E1CD41">
        <w:rPr>
          <w:rFonts w:ascii="Calibri" w:eastAsia="Calibri" w:hAnsi="Calibri" w:cs="Calibri"/>
          <w:color w:val="000000" w:themeColor="text1"/>
        </w:rPr>
        <w:t>disabilities</w:t>
      </w:r>
      <w:proofErr w:type="gramEnd"/>
    </w:p>
    <w:p w14:paraId="3529A798" w14:textId="6FFA6A76" w:rsidR="40B0176E" w:rsidRDefault="40B0176E" w:rsidP="46E1CD41">
      <w:pPr>
        <w:pStyle w:val="ListParagraph"/>
        <w:numPr>
          <w:ilvl w:val="0"/>
          <w:numId w:val="2"/>
        </w:numPr>
        <w:rPr>
          <w:rFonts w:ascii="Calibri" w:eastAsia="Calibri" w:hAnsi="Calibri" w:cs="Calibri"/>
          <w:color w:val="000000" w:themeColor="text1"/>
        </w:rPr>
      </w:pPr>
      <w:r w:rsidRPr="46E1CD41">
        <w:rPr>
          <w:rFonts w:ascii="Calibri" w:eastAsia="Calibri" w:hAnsi="Calibri" w:cs="Calibri"/>
          <w:color w:val="000000" w:themeColor="text1"/>
        </w:rPr>
        <w:t xml:space="preserve">Personal Protective Equipment to protect staff and young children’s exposure to </w:t>
      </w:r>
      <w:proofErr w:type="gramStart"/>
      <w:r w:rsidRPr="46E1CD41">
        <w:rPr>
          <w:rFonts w:ascii="Calibri" w:eastAsia="Calibri" w:hAnsi="Calibri" w:cs="Calibri"/>
          <w:color w:val="000000" w:themeColor="text1"/>
        </w:rPr>
        <w:t>illness</w:t>
      </w:r>
      <w:proofErr w:type="gramEnd"/>
    </w:p>
    <w:p w14:paraId="6F22AE4C" w14:textId="294222D6" w:rsidR="46E1CD41" w:rsidRDefault="46E1CD41" w:rsidP="46E1CD41">
      <w:pPr>
        <w:spacing w:line="257" w:lineRule="auto"/>
        <w:rPr>
          <w:rFonts w:ascii="Calibri" w:eastAsia="Calibri" w:hAnsi="Calibri" w:cs="Calibri"/>
          <w:b/>
          <w:bCs/>
          <w:i/>
          <w:iCs/>
          <w:color w:val="000000" w:themeColor="text1"/>
        </w:rPr>
      </w:pPr>
    </w:p>
    <w:p w14:paraId="23EB2C1E" w14:textId="0C7CDDF0" w:rsidR="40B0176E" w:rsidRDefault="40B0176E" w:rsidP="46E1CD41">
      <w:pPr>
        <w:spacing w:line="257" w:lineRule="auto"/>
      </w:pPr>
      <w:r w:rsidRPr="46E1CD41">
        <w:rPr>
          <w:rFonts w:ascii="Calibri" w:eastAsia="Calibri" w:hAnsi="Calibri" w:cs="Calibri"/>
          <w:b/>
          <w:bCs/>
          <w:i/>
          <w:iCs/>
          <w:color w:val="000000" w:themeColor="text1"/>
        </w:rPr>
        <w:t xml:space="preserve">What can I NOT use the funding for? </w:t>
      </w:r>
    </w:p>
    <w:p w14:paraId="774D9E81" w14:textId="47AAF147" w:rsidR="40B0176E" w:rsidRDefault="40B0176E" w:rsidP="46E1CD41">
      <w:pPr>
        <w:pStyle w:val="ListParagraph"/>
        <w:numPr>
          <w:ilvl w:val="0"/>
          <w:numId w:val="1"/>
        </w:numPr>
        <w:rPr>
          <w:rFonts w:ascii="Calibri" w:eastAsia="Calibri" w:hAnsi="Calibri" w:cs="Calibri"/>
          <w:color w:val="000000" w:themeColor="text1"/>
        </w:rPr>
      </w:pPr>
      <w:r w:rsidRPr="46E1CD41">
        <w:rPr>
          <w:rFonts w:ascii="Calibri" w:eastAsia="Calibri" w:hAnsi="Calibri" w:cs="Calibri"/>
          <w:color w:val="000000" w:themeColor="text1"/>
        </w:rPr>
        <w:t xml:space="preserve">Large home/facility repairs and </w:t>
      </w:r>
      <w:proofErr w:type="gramStart"/>
      <w:r w:rsidRPr="46E1CD41">
        <w:rPr>
          <w:rFonts w:ascii="Calibri" w:eastAsia="Calibri" w:hAnsi="Calibri" w:cs="Calibri"/>
          <w:color w:val="000000" w:themeColor="text1"/>
        </w:rPr>
        <w:t>improvements</w:t>
      </w:r>
      <w:proofErr w:type="gramEnd"/>
    </w:p>
    <w:p w14:paraId="298E01D8" w14:textId="48FEC63C" w:rsidR="40B0176E" w:rsidRDefault="40B0176E" w:rsidP="46E1CD41">
      <w:pPr>
        <w:pStyle w:val="ListParagraph"/>
        <w:numPr>
          <w:ilvl w:val="0"/>
          <w:numId w:val="1"/>
        </w:numPr>
        <w:rPr>
          <w:rFonts w:ascii="Calibri" w:eastAsia="Calibri" w:hAnsi="Calibri" w:cs="Calibri"/>
          <w:color w:val="000000" w:themeColor="text1"/>
        </w:rPr>
      </w:pPr>
      <w:r w:rsidRPr="46E1CD41">
        <w:rPr>
          <w:rFonts w:ascii="Calibri" w:eastAsia="Calibri" w:hAnsi="Calibri" w:cs="Calibri"/>
          <w:color w:val="000000" w:themeColor="text1"/>
        </w:rPr>
        <w:t xml:space="preserve">Capital </w:t>
      </w:r>
      <w:proofErr w:type="gramStart"/>
      <w:r w:rsidRPr="46E1CD41">
        <w:rPr>
          <w:rFonts w:ascii="Calibri" w:eastAsia="Calibri" w:hAnsi="Calibri" w:cs="Calibri"/>
          <w:color w:val="000000" w:themeColor="text1"/>
        </w:rPr>
        <w:t>projects</w:t>
      </w:r>
      <w:proofErr w:type="gramEnd"/>
    </w:p>
    <w:p w14:paraId="4AD2D0AA" w14:textId="46F8E0B5" w:rsidR="40B0176E" w:rsidRDefault="40B0176E" w:rsidP="46E1CD41">
      <w:pPr>
        <w:pStyle w:val="ListParagraph"/>
        <w:numPr>
          <w:ilvl w:val="0"/>
          <w:numId w:val="1"/>
        </w:numPr>
        <w:rPr>
          <w:rFonts w:ascii="Calibri" w:eastAsia="Calibri" w:hAnsi="Calibri" w:cs="Calibri"/>
        </w:rPr>
      </w:pPr>
      <w:r w:rsidRPr="46E1CD41">
        <w:rPr>
          <w:rFonts w:ascii="Calibri" w:eastAsia="Calibri" w:hAnsi="Calibri" w:cs="Calibri"/>
        </w:rPr>
        <w:t>Start-up costs</w:t>
      </w:r>
    </w:p>
    <w:p w14:paraId="34EB2615" w14:textId="75AEB87A" w:rsidR="40B0176E" w:rsidRDefault="40B0176E" w:rsidP="46E1CD41">
      <w:pPr>
        <w:pStyle w:val="ListParagraph"/>
        <w:numPr>
          <w:ilvl w:val="0"/>
          <w:numId w:val="1"/>
        </w:numPr>
        <w:rPr>
          <w:rFonts w:ascii="Calibri" w:eastAsia="Calibri" w:hAnsi="Calibri" w:cs="Calibri"/>
        </w:rPr>
      </w:pPr>
      <w:r w:rsidRPr="20745F45">
        <w:rPr>
          <w:rFonts w:ascii="Calibri" w:eastAsia="Calibri" w:hAnsi="Calibri" w:cs="Calibri"/>
        </w:rPr>
        <w:t>Credit Card debt, capital debt, business/personal loans</w:t>
      </w:r>
    </w:p>
    <w:p w14:paraId="7BE9F764" w14:textId="02EE313C" w:rsidR="00FF1D18" w:rsidRDefault="00FF1D18" w:rsidP="20745F45">
      <w:pPr>
        <w:pStyle w:val="ListParagraph"/>
        <w:numPr>
          <w:ilvl w:val="0"/>
          <w:numId w:val="1"/>
        </w:numPr>
        <w:rPr>
          <w:rFonts w:ascii="Calibri" w:eastAsia="Calibri" w:hAnsi="Calibri" w:cs="Calibri"/>
        </w:rPr>
      </w:pPr>
      <w:r w:rsidRPr="20745F45">
        <w:rPr>
          <w:rFonts w:ascii="Calibri" w:eastAsia="Calibri" w:hAnsi="Calibri" w:cs="Calibri"/>
        </w:rPr>
        <w:t>Future</w:t>
      </w:r>
      <w:r w:rsidR="4BECFCEF" w:rsidRPr="20745F45">
        <w:rPr>
          <w:rFonts w:ascii="Calibri" w:eastAsia="Calibri" w:hAnsi="Calibri" w:cs="Calibri"/>
        </w:rPr>
        <w:t>/advanced</w:t>
      </w:r>
      <w:r w:rsidRPr="20745F45">
        <w:rPr>
          <w:rFonts w:ascii="Calibri" w:eastAsia="Calibri" w:hAnsi="Calibri" w:cs="Calibri"/>
        </w:rPr>
        <w:t xml:space="preserve"> mortgage/rent payments</w:t>
      </w:r>
    </w:p>
    <w:p w14:paraId="23915A9F" w14:textId="72E513FD" w:rsidR="15C536E9" w:rsidRDefault="15C536E9" w:rsidP="20745F45">
      <w:pPr>
        <w:pStyle w:val="ListParagraph"/>
        <w:numPr>
          <w:ilvl w:val="0"/>
          <w:numId w:val="1"/>
        </w:numPr>
        <w:rPr>
          <w:rFonts w:ascii="Calibri" w:eastAsia="Calibri" w:hAnsi="Calibri" w:cs="Calibri"/>
        </w:rPr>
      </w:pPr>
      <w:r w:rsidRPr="20745F45">
        <w:rPr>
          <w:rFonts w:ascii="Calibri" w:eastAsia="Calibri" w:hAnsi="Calibri" w:cs="Calibri"/>
        </w:rPr>
        <w:t>Future/advanced utility usage payments</w:t>
      </w:r>
    </w:p>
    <w:p w14:paraId="6F8B7EC9" w14:textId="52390B08" w:rsidR="40B0176E" w:rsidRDefault="40B0176E" w:rsidP="46E1CD41">
      <w:pPr>
        <w:spacing w:line="257" w:lineRule="auto"/>
      </w:pPr>
      <w:r w:rsidRPr="46E1CD41">
        <w:rPr>
          <w:rFonts w:ascii="Calibri" w:eastAsia="Calibri" w:hAnsi="Calibri" w:cs="Calibri"/>
        </w:rPr>
        <w:t xml:space="preserve"> </w:t>
      </w:r>
    </w:p>
    <w:p w14:paraId="4EAD455C" w14:textId="771F7811" w:rsidR="40B0176E" w:rsidRDefault="40B0176E" w:rsidP="46E1CD41">
      <w:pPr>
        <w:spacing w:line="257" w:lineRule="auto"/>
      </w:pPr>
      <w:r w:rsidRPr="46E1CD41">
        <w:rPr>
          <w:rFonts w:ascii="Calibri" w:eastAsia="Calibri" w:hAnsi="Calibri" w:cs="Calibri"/>
          <w:b/>
          <w:bCs/>
          <w:i/>
          <w:iCs/>
          <w:color w:val="000000" w:themeColor="text1"/>
        </w:rPr>
        <w:t>Can you explain how you came up with March 31,2022 as your cut off for being licensed?</w:t>
      </w:r>
    </w:p>
    <w:p w14:paraId="2BCE21A5" w14:textId="1876F4FB" w:rsidR="40B0176E" w:rsidRDefault="40B0176E" w:rsidP="46E1CD41">
      <w:pPr>
        <w:rPr>
          <w:rFonts w:ascii="Calibri" w:eastAsia="Calibri" w:hAnsi="Calibri" w:cs="Calibri"/>
        </w:rPr>
      </w:pPr>
      <w:r w:rsidRPr="46E1CD41">
        <w:rPr>
          <w:rFonts w:ascii="Calibri" w:eastAsia="Calibri" w:hAnsi="Calibri" w:cs="Calibri"/>
        </w:rPr>
        <w:t xml:space="preserve">The date chosen is equivalent to 6 months prior to the Governors proclamation declaring the pandemic </w:t>
      </w:r>
      <w:r w:rsidR="6CC8A7CC" w:rsidRPr="46E1CD41">
        <w:rPr>
          <w:rFonts w:ascii="Calibri" w:eastAsia="Calibri" w:hAnsi="Calibri" w:cs="Calibri"/>
        </w:rPr>
        <w:t>to be</w:t>
      </w:r>
      <w:r w:rsidRPr="46E1CD41">
        <w:rPr>
          <w:rFonts w:ascii="Calibri" w:eastAsia="Calibri" w:hAnsi="Calibri" w:cs="Calibri"/>
        </w:rPr>
        <w:t xml:space="preserve"> over, which establishes at least 6 months of impact </w:t>
      </w:r>
      <w:proofErr w:type="gramStart"/>
      <w:r w:rsidRPr="46E1CD41">
        <w:rPr>
          <w:rFonts w:ascii="Calibri" w:eastAsia="Calibri" w:hAnsi="Calibri" w:cs="Calibri"/>
        </w:rPr>
        <w:t>in order to</w:t>
      </w:r>
      <w:proofErr w:type="gramEnd"/>
      <w:r w:rsidRPr="46E1CD41">
        <w:rPr>
          <w:rFonts w:ascii="Calibri" w:eastAsia="Calibri" w:hAnsi="Calibri" w:cs="Calibri"/>
        </w:rPr>
        <w:t xml:space="preserve"> be eligible.</w:t>
      </w:r>
    </w:p>
    <w:p w14:paraId="58C521CA" w14:textId="03C6BF56" w:rsidR="40B0176E" w:rsidRDefault="40B0176E" w:rsidP="46E1CD41">
      <w:pPr>
        <w:spacing w:line="257" w:lineRule="auto"/>
      </w:pPr>
      <w:r w:rsidRPr="46E1CD41">
        <w:rPr>
          <w:rFonts w:ascii="Calibri" w:eastAsia="Calibri" w:hAnsi="Calibri" w:cs="Calibri"/>
          <w:b/>
          <w:bCs/>
          <w:i/>
          <w:iCs/>
          <w:color w:val="000000" w:themeColor="text1"/>
        </w:rPr>
        <w:t xml:space="preserve"> </w:t>
      </w:r>
    </w:p>
    <w:p w14:paraId="672A7AD2" w14:textId="41A9859A" w:rsidR="46E1CD41" w:rsidRDefault="46E1CD41" w:rsidP="46E1CD41">
      <w:pPr>
        <w:spacing w:line="257" w:lineRule="auto"/>
        <w:rPr>
          <w:rFonts w:ascii="Calibri" w:eastAsia="Calibri" w:hAnsi="Calibri" w:cs="Calibri"/>
        </w:rPr>
      </w:pPr>
    </w:p>
    <w:p w14:paraId="33A655F7" w14:textId="77777777" w:rsidR="00DE29E8" w:rsidRPr="00DE29E8" w:rsidRDefault="00DE29E8" w:rsidP="46E1CD41">
      <w:pPr>
        <w:rPr>
          <w:b/>
          <w:bCs/>
          <w:i/>
          <w:iCs/>
        </w:rPr>
      </w:pPr>
      <w:r w:rsidRPr="46E1CD41">
        <w:rPr>
          <w:b/>
          <w:bCs/>
          <w:i/>
          <w:iCs/>
        </w:rPr>
        <w:t xml:space="preserve">If I did not have any pandemic </w:t>
      </w:r>
      <w:proofErr w:type="gramStart"/>
      <w:r w:rsidRPr="46E1CD41">
        <w:rPr>
          <w:b/>
          <w:bCs/>
          <w:i/>
          <w:iCs/>
        </w:rPr>
        <w:t>impact</w:t>
      </w:r>
      <w:proofErr w:type="gramEnd"/>
      <w:r w:rsidRPr="46E1CD41">
        <w:rPr>
          <w:b/>
          <w:bCs/>
          <w:i/>
          <w:iCs/>
        </w:rPr>
        <w:t xml:space="preserve"> am I still eligible to apply?</w:t>
      </w:r>
    </w:p>
    <w:p w14:paraId="0F3CB774" w14:textId="5B801EE5" w:rsidR="00DE29E8" w:rsidRDefault="00DE29E8" w:rsidP="00DE29E8">
      <w:r>
        <w:t xml:space="preserve">The public health crisis of COVID-19 had a devastating impact on the child care industry. Loss of enrollment/revenue, increased </w:t>
      </w:r>
      <w:proofErr w:type="gramStart"/>
      <w:r>
        <w:t>expenses</w:t>
      </w:r>
      <w:proofErr w:type="gramEnd"/>
      <w:r>
        <w:t xml:space="preserve"> and challenges with retaining and/or recruiting staff </w:t>
      </w:r>
      <w:r>
        <w:lastRenderedPageBreak/>
        <w:t xml:space="preserve">are a few examples. If you are unsure how your business was </w:t>
      </w:r>
      <w:r w:rsidR="09C81CC9">
        <w:t>affected,</w:t>
      </w:r>
      <w:r>
        <w:t xml:space="preserve"> please reach out to your CCA NW Early Learning coach or C-RECC.</w:t>
      </w:r>
    </w:p>
    <w:p w14:paraId="2756A500" w14:textId="77777777" w:rsidR="00DE29E8" w:rsidRDefault="00DE29E8" w:rsidP="00DE29E8"/>
    <w:p w14:paraId="4204ABE5" w14:textId="77777777" w:rsidR="00DE29E8" w:rsidRPr="00DE29E8" w:rsidRDefault="00DE29E8" w:rsidP="46E1CD41">
      <w:pPr>
        <w:rPr>
          <w:b/>
          <w:bCs/>
          <w:i/>
          <w:iCs/>
        </w:rPr>
      </w:pPr>
      <w:r w:rsidRPr="46E1CD41">
        <w:rPr>
          <w:b/>
          <w:bCs/>
          <w:i/>
          <w:iCs/>
        </w:rPr>
        <w:t>Do I need to supply tax documents?</w:t>
      </w:r>
    </w:p>
    <w:p w14:paraId="48434130" w14:textId="77777777" w:rsidR="00DE29E8" w:rsidRDefault="00DE29E8" w:rsidP="00DE29E8">
      <w:r>
        <w:t>The application process does not include submission of tax documents. Do not send tax documents with the application.</w:t>
      </w:r>
    </w:p>
    <w:p w14:paraId="5728B5D6" w14:textId="77777777" w:rsidR="00DE29E8" w:rsidRDefault="00DE29E8" w:rsidP="00DE29E8"/>
    <w:p w14:paraId="4FD4C60E" w14:textId="77777777" w:rsidR="00DE29E8" w:rsidRDefault="00DE29E8" w:rsidP="00DE29E8"/>
    <w:p w14:paraId="30BEF5D5" w14:textId="505FE840" w:rsidR="00DE29E8" w:rsidRPr="00DE29E8" w:rsidRDefault="00DE29E8" w:rsidP="46E1CD41">
      <w:pPr>
        <w:rPr>
          <w:b/>
          <w:bCs/>
          <w:i/>
          <w:iCs/>
        </w:rPr>
      </w:pPr>
      <w:r w:rsidRPr="46E1CD41">
        <w:rPr>
          <w:b/>
          <w:bCs/>
          <w:i/>
          <w:iCs/>
        </w:rPr>
        <w:t>Will receiving this money effect other money I have received like the DCYF Stabilization?</w:t>
      </w:r>
    </w:p>
    <w:p w14:paraId="28E9B1B0" w14:textId="07840413" w:rsidR="00DE29E8" w:rsidRDefault="00DE29E8" w:rsidP="00DE29E8">
      <w:r>
        <w:t xml:space="preserve">You can apply for and receive this funding even if you have been granted funding from other sources. You cannot use this funding for the same use as other funding, for example if you have received assistance for December rent payment you cannot </w:t>
      </w:r>
      <w:r w:rsidR="227A2141">
        <w:t xml:space="preserve">also </w:t>
      </w:r>
      <w:r>
        <w:t xml:space="preserve">use this funding for December rent payment. </w:t>
      </w:r>
      <w:r w:rsidR="4DF1FA4C">
        <w:t xml:space="preserve"> Applying for these dollars also does not prohibit you from seeking other new funding</w:t>
      </w:r>
      <w:r w:rsidR="4560E281">
        <w:t>, includ</w:t>
      </w:r>
      <w:r w:rsidR="4B4346C3">
        <w:t>i</w:t>
      </w:r>
      <w:r w:rsidR="4560E281">
        <w:t>ng other ARPA dollars,</w:t>
      </w:r>
      <w:r w:rsidR="4DF1FA4C">
        <w:t xml:space="preserve"> currently being made available</w:t>
      </w:r>
      <w:r w:rsidR="1DC108F0">
        <w:t xml:space="preserve"> </w:t>
      </w:r>
      <w:r w:rsidR="0CE654A8">
        <w:t xml:space="preserve">by </w:t>
      </w:r>
      <w:r w:rsidR="1DC108F0">
        <w:t>local</w:t>
      </w:r>
      <w:r w:rsidR="0B0B1AEE">
        <w:t xml:space="preserve">, </w:t>
      </w:r>
      <w:proofErr w:type="gramStart"/>
      <w:r w:rsidR="0B0B1AEE">
        <w:t>state</w:t>
      </w:r>
      <w:proofErr w:type="gramEnd"/>
      <w:r w:rsidR="0B0B1AEE">
        <w:t xml:space="preserve"> or federal governments.</w:t>
      </w:r>
    </w:p>
    <w:p w14:paraId="012330CE" w14:textId="36165B11" w:rsidR="00DE29E8" w:rsidRDefault="00DE29E8" w:rsidP="46E1CD41"/>
    <w:p w14:paraId="3E140323" w14:textId="423174D8" w:rsidR="00DE29E8" w:rsidRPr="00DE29E8" w:rsidRDefault="00DE29E8" w:rsidP="20745F45">
      <w:pPr>
        <w:rPr>
          <w:b/>
          <w:bCs/>
          <w:i/>
          <w:iCs/>
        </w:rPr>
      </w:pPr>
      <w:r w:rsidRPr="20745F45">
        <w:rPr>
          <w:b/>
          <w:bCs/>
          <w:i/>
          <w:iCs/>
        </w:rPr>
        <w:t xml:space="preserve">Can I use it to put </w:t>
      </w:r>
      <w:r w:rsidR="25FF2176" w:rsidRPr="20745F45">
        <w:rPr>
          <w:b/>
          <w:bCs/>
          <w:i/>
          <w:iCs/>
        </w:rPr>
        <w:t xml:space="preserve">on </w:t>
      </w:r>
      <w:r w:rsidRPr="20745F45">
        <w:rPr>
          <w:b/>
          <w:bCs/>
          <w:i/>
          <w:iCs/>
        </w:rPr>
        <w:t>a covered porch?</w:t>
      </w:r>
    </w:p>
    <w:p w14:paraId="20C92751" w14:textId="4978F054" w:rsidR="00DE29E8" w:rsidRDefault="00DE29E8" w:rsidP="00DE29E8">
      <w:r>
        <w:t>No. Large capital improvements are no</w:t>
      </w:r>
      <w:r w:rsidR="163F5FB5">
        <w:t xml:space="preserve">t an </w:t>
      </w:r>
      <w:r>
        <w:t xml:space="preserve">eligible use of </w:t>
      </w:r>
      <w:r w:rsidR="3A0DC261">
        <w:t xml:space="preserve">these </w:t>
      </w:r>
      <w:r>
        <w:t>funds.</w:t>
      </w:r>
      <w:r w:rsidR="1304F7F6">
        <w:t xml:space="preserve">  Repairing an </w:t>
      </w:r>
      <w:r w:rsidR="1304F7F6" w:rsidRPr="20745F45">
        <w:rPr>
          <w:u w:val="single"/>
        </w:rPr>
        <w:t>existing</w:t>
      </w:r>
      <w:r w:rsidR="1304F7F6">
        <w:t xml:space="preserve"> structure depends on the scope of the project and whether it meets the standard for “minor” repairs.  Consult with your Early </w:t>
      </w:r>
      <w:r w:rsidR="33BBFE17">
        <w:t>Learning</w:t>
      </w:r>
      <w:r w:rsidR="1304F7F6">
        <w:t xml:space="preserve"> coach and/or C-RECC.</w:t>
      </w:r>
    </w:p>
    <w:p w14:paraId="5FF605F2" w14:textId="77777777" w:rsidR="00DE29E8" w:rsidRDefault="00DE29E8" w:rsidP="00DE29E8"/>
    <w:p w14:paraId="7C4F059A" w14:textId="77777777" w:rsidR="00DE29E8" w:rsidRPr="00DE29E8" w:rsidRDefault="00DE29E8" w:rsidP="46E1CD41">
      <w:pPr>
        <w:rPr>
          <w:b/>
          <w:bCs/>
          <w:i/>
          <w:iCs/>
        </w:rPr>
      </w:pPr>
      <w:r w:rsidRPr="46E1CD41">
        <w:rPr>
          <w:b/>
          <w:bCs/>
          <w:i/>
          <w:iCs/>
        </w:rPr>
        <w:t>I feel recovered from the impact, what are ways I can use these funds?</w:t>
      </w:r>
    </w:p>
    <w:p w14:paraId="7E96EC56" w14:textId="5BDDA3E9" w:rsidR="00DE29E8" w:rsidRDefault="00DE29E8" w:rsidP="00DE29E8">
      <w:r>
        <w:t>Employee retention, increased pay for employees and/or bonuses, educational supplies,</w:t>
      </w:r>
      <w:r w:rsidR="7843478A">
        <w:t xml:space="preserve"> </w:t>
      </w:r>
      <w:r>
        <w:t>minor improvements for health, safety and licensing compliance</w:t>
      </w:r>
      <w:r w:rsidR="68C4A585">
        <w:t xml:space="preserve"> could be some of the ways you can achieve resilience for your operations post-pandemic</w:t>
      </w:r>
      <w:r>
        <w:t xml:space="preserve">. </w:t>
      </w:r>
    </w:p>
    <w:p w14:paraId="7EF5A822" w14:textId="77777777" w:rsidR="00DE29E8" w:rsidRDefault="00DE29E8" w:rsidP="00DE29E8"/>
    <w:p w14:paraId="31401B29" w14:textId="77777777" w:rsidR="00DE29E8" w:rsidRDefault="00DE29E8" w:rsidP="00DE29E8"/>
    <w:p w14:paraId="035EC2A6" w14:textId="77777777" w:rsidR="00DE29E8" w:rsidRPr="00DE29E8" w:rsidRDefault="00DE29E8" w:rsidP="46E1CD41">
      <w:pPr>
        <w:rPr>
          <w:b/>
          <w:bCs/>
          <w:i/>
          <w:iCs/>
        </w:rPr>
      </w:pPr>
      <w:r w:rsidRPr="46E1CD41">
        <w:rPr>
          <w:b/>
          <w:bCs/>
          <w:i/>
          <w:iCs/>
        </w:rPr>
        <w:t>With this being a competitive grant, how is it decided whether applications are accepted or not? Do they prioritize different uses of the funds?</w:t>
      </w:r>
    </w:p>
    <w:p w14:paraId="655E0A1B" w14:textId="365CB598" w:rsidR="00DE29E8" w:rsidRDefault="00DE29E8" w:rsidP="00DE29E8">
      <w:r>
        <w:t xml:space="preserve">The grant review committee uses a scoring rubric. This includes points for provider eligibility, families/children served, pandemic impact, provider need and success probability with use of funds.  </w:t>
      </w:r>
      <w:r w:rsidR="594F7C3A">
        <w:t>Innovative solutions that could be taken to scale in the child care sector will also be an advantage in the committee’s review.</w:t>
      </w:r>
    </w:p>
    <w:p w14:paraId="63B6A9AA" w14:textId="77777777" w:rsidR="00DE29E8" w:rsidRDefault="00DE29E8" w:rsidP="00DE29E8"/>
    <w:p w14:paraId="7197C243" w14:textId="77777777" w:rsidR="00DE29E8" w:rsidRPr="00DE29E8" w:rsidRDefault="00DE29E8" w:rsidP="46E1CD41">
      <w:pPr>
        <w:rPr>
          <w:b/>
          <w:bCs/>
          <w:i/>
          <w:iCs/>
        </w:rPr>
      </w:pPr>
      <w:r w:rsidRPr="46E1CD41">
        <w:rPr>
          <w:b/>
          <w:bCs/>
          <w:i/>
          <w:iCs/>
        </w:rPr>
        <w:t xml:space="preserve">If a provider asks for the maximum amount of funds, are they restricted to that amount? </w:t>
      </w:r>
      <w:proofErr w:type="gramStart"/>
      <w:r w:rsidRPr="46E1CD41">
        <w:rPr>
          <w:b/>
          <w:bCs/>
          <w:i/>
          <w:iCs/>
        </w:rPr>
        <w:t>Or,</w:t>
      </w:r>
      <w:proofErr w:type="gramEnd"/>
      <w:r w:rsidRPr="46E1CD41">
        <w:rPr>
          <w:b/>
          <w:bCs/>
          <w:i/>
          <w:iCs/>
        </w:rPr>
        <w:t xml:space="preserve"> can they get a reduced amount based on number of applicants? </w:t>
      </w:r>
    </w:p>
    <w:p w14:paraId="66046692" w14:textId="1ECD52AD" w:rsidR="00DE29E8" w:rsidRDefault="00DE29E8" w:rsidP="20745F45">
      <w:pPr>
        <w:rPr>
          <w:highlight w:val="yellow"/>
          <w:u w:val="single"/>
        </w:rPr>
      </w:pPr>
      <w:r>
        <w:t xml:space="preserve">Each provider license type has an award range (see power point). </w:t>
      </w:r>
      <w:r w:rsidR="28C1228D" w:rsidRPr="20745F45">
        <w:rPr>
          <w:u w:val="single"/>
        </w:rPr>
        <w:t>(</w:t>
      </w:r>
      <w:r w:rsidR="28C1228D" w:rsidRPr="20745F45">
        <w:rPr>
          <w:highlight w:val="yellow"/>
          <w:u w:val="single"/>
        </w:rPr>
        <w:t>can you link to PP from here?)</w:t>
      </w:r>
    </w:p>
    <w:p w14:paraId="51DFCDF9" w14:textId="2D192D6B" w:rsidR="00DE29E8" w:rsidRDefault="00DE29E8" w:rsidP="00DE29E8">
      <w:r>
        <w:t>Since we don’t know how popular this funding is going to be</w:t>
      </w:r>
      <w:r w:rsidR="41BEBAD4">
        <w:t>,</w:t>
      </w:r>
      <w:r>
        <w:t xml:space="preserve"> it is hard to guess amounts providers will ask for and how fast the funding will be spent. We encourage you to apply early. If the review committee has questions about the amount asked, you will be contacted for more information. </w:t>
      </w:r>
      <w:r w:rsidR="56234D95">
        <w:t xml:space="preserve"> If insufficient funds remain at the time of award to fully fund a proposal, the applicant will be contacted to see if a negotiated smaller amount can still meet some portion of </w:t>
      </w:r>
      <w:r w:rsidR="56234D95">
        <w:lastRenderedPageBreak/>
        <w:t>an expressed critical need</w:t>
      </w:r>
      <w:r w:rsidR="595DB554">
        <w:t>.  In that case</w:t>
      </w:r>
      <w:r w:rsidR="274EA9BB">
        <w:t>,</w:t>
      </w:r>
      <w:r w:rsidR="595DB554">
        <w:t xml:space="preserve"> the award might be smaller than the maximum asked for. </w:t>
      </w:r>
    </w:p>
    <w:p w14:paraId="656A8319" w14:textId="0E4B6BB7" w:rsidR="00DE29E8" w:rsidRDefault="00DE29E8" w:rsidP="20745F45"/>
    <w:p w14:paraId="42343DC8" w14:textId="77777777" w:rsidR="00DE29E8" w:rsidRPr="00DE29E8" w:rsidRDefault="00DE29E8" w:rsidP="46E1CD41">
      <w:pPr>
        <w:rPr>
          <w:b/>
          <w:bCs/>
          <w:i/>
          <w:iCs/>
        </w:rPr>
      </w:pPr>
      <w:r w:rsidRPr="46E1CD41">
        <w:rPr>
          <w:b/>
          <w:bCs/>
          <w:i/>
          <w:iCs/>
        </w:rPr>
        <w:t xml:space="preserve">How long do we have to spend the funding? </w:t>
      </w:r>
    </w:p>
    <w:p w14:paraId="69330A7B" w14:textId="77777777" w:rsidR="00DE29E8" w:rsidRDefault="00DE29E8" w:rsidP="00DE29E8">
      <w:r>
        <w:t>November 30, 2024</w:t>
      </w:r>
    </w:p>
    <w:p w14:paraId="05866EDD" w14:textId="0B4C6FEE" w:rsidR="46E1CD41" w:rsidRDefault="46E1CD41" w:rsidP="46E1CD41">
      <w:pPr>
        <w:rPr>
          <w:b/>
          <w:bCs/>
          <w:i/>
          <w:iCs/>
        </w:rPr>
      </w:pPr>
    </w:p>
    <w:p w14:paraId="6625EEF1" w14:textId="77777777" w:rsidR="00DE29E8" w:rsidRPr="00C547CC" w:rsidRDefault="00DE29E8" w:rsidP="46E1CD41">
      <w:pPr>
        <w:rPr>
          <w:b/>
          <w:bCs/>
          <w:i/>
          <w:iCs/>
        </w:rPr>
      </w:pPr>
      <w:r w:rsidRPr="46E1CD41">
        <w:rPr>
          <w:b/>
          <w:bCs/>
          <w:i/>
          <w:iCs/>
        </w:rPr>
        <w:t xml:space="preserve">Can funds be used to directly support affordability for families?  </w:t>
      </w:r>
      <w:proofErr w:type="gramStart"/>
      <w:r w:rsidRPr="46E1CD41">
        <w:rPr>
          <w:b/>
          <w:bCs/>
          <w:i/>
          <w:iCs/>
        </w:rPr>
        <w:t>E.g.</w:t>
      </w:r>
      <w:proofErr w:type="gramEnd"/>
      <w:r w:rsidRPr="46E1CD41">
        <w:rPr>
          <w:b/>
          <w:bCs/>
          <w:i/>
          <w:iCs/>
        </w:rPr>
        <w:t xml:space="preserve"> to fund sliding scales for low income?  </w:t>
      </w:r>
    </w:p>
    <w:p w14:paraId="584C80B8" w14:textId="77777777" w:rsidR="00DE29E8" w:rsidRDefault="00DE29E8" w:rsidP="00DE29E8">
      <w:r>
        <w:t>No.</w:t>
      </w:r>
    </w:p>
    <w:p w14:paraId="09F305A3" w14:textId="77777777" w:rsidR="00DE29E8" w:rsidRDefault="00DE29E8" w:rsidP="00DE29E8"/>
    <w:p w14:paraId="4B2BFC2E" w14:textId="77777777" w:rsidR="00DE29E8" w:rsidRPr="00C547CC" w:rsidRDefault="00DE29E8" w:rsidP="46E1CD41">
      <w:pPr>
        <w:rPr>
          <w:b/>
          <w:bCs/>
          <w:i/>
          <w:iCs/>
        </w:rPr>
      </w:pPr>
      <w:r w:rsidRPr="46E1CD41">
        <w:rPr>
          <w:b/>
          <w:bCs/>
          <w:i/>
          <w:iCs/>
        </w:rPr>
        <w:t xml:space="preserve">If my application is not </w:t>
      </w:r>
      <w:proofErr w:type="gramStart"/>
      <w:r w:rsidRPr="46E1CD41">
        <w:rPr>
          <w:b/>
          <w:bCs/>
          <w:i/>
          <w:iCs/>
        </w:rPr>
        <w:t>approved</w:t>
      </w:r>
      <w:proofErr w:type="gramEnd"/>
      <w:r w:rsidRPr="46E1CD41">
        <w:rPr>
          <w:b/>
          <w:bCs/>
          <w:i/>
          <w:iCs/>
        </w:rPr>
        <w:t xml:space="preserve"> will I receive feedback?</w:t>
      </w:r>
    </w:p>
    <w:p w14:paraId="717652DD" w14:textId="43275401" w:rsidR="00DE29E8" w:rsidRDefault="00DE29E8" w:rsidP="00DE29E8">
      <w:r>
        <w:t>Yes. The OC/C-RECC/CCA</w:t>
      </w:r>
      <w:r w:rsidR="39DD53B7">
        <w:t>NW</w:t>
      </w:r>
      <w:r>
        <w:t xml:space="preserve"> team </w:t>
      </w:r>
      <w:r w:rsidR="5643C351">
        <w:t>is</w:t>
      </w:r>
      <w:r>
        <w:t xml:space="preserve"> dedicated to helping providers </w:t>
      </w:r>
      <w:r w:rsidR="08D6B416">
        <w:t xml:space="preserve">learn </w:t>
      </w:r>
      <w:r>
        <w:t>through this grant process</w:t>
      </w:r>
      <w:r w:rsidR="02485F4E">
        <w:t>, which could be helpful for concurrent or future funding opportunities.</w:t>
      </w:r>
    </w:p>
    <w:p w14:paraId="6B5A7240" w14:textId="77777777" w:rsidR="00106904" w:rsidRDefault="00106904"/>
    <w:p w14:paraId="3A6E22A1" w14:textId="4F43BA71" w:rsidR="46E1CD41" w:rsidRDefault="46E1CD41" w:rsidP="46E1CD41"/>
    <w:p w14:paraId="7AAD4402" w14:textId="1DE012A0" w:rsidR="46E1CD41" w:rsidRDefault="63BA5F36" w:rsidP="20745F45">
      <w:pPr>
        <w:rPr>
          <w:rFonts w:ascii="Calibri" w:eastAsia="Calibri" w:hAnsi="Calibri" w:cs="Calibri"/>
          <w:b/>
          <w:bCs/>
          <w:i/>
          <w:iCs/>
        </w:rPr>
      </w:pPr>
      <w:r w:rsidRPr="20745F45">
        <w:rPr>
          <w:rFonts w:ascii="Calibri" w:eastAsia="Calibri" w:hAnsi="Calibri" w:cs="Calibri"/>
          <w:b/>
          <w:bCs/>
          <w:i/>
          <w:iCs/>
        </w:rPr>
        <w:t xml:space="preserve">If we want to </w:t>
      </w:r>
      <w:proofErr w:type="gramStart"/>
      <w:r w:rsidRPr="20745F45">
        <w:rPr>
          <w:rFonts w:ascii="Calibri" w:eastAsia="Calibri" w:hAnsi="Calibri" w:cs="Calibri"/>
          <w:b/>
          <w:bCs/>
          <w:i/>
          <w:iCs/>
        </w:rPr>
        <w:t>expand</w:t>
      </w:r>
      <w:proofErr w:type="gramEnd"/>
      <w:r w:rsidRPr="20745F45">
        <w:rPr>
          <w:rFonts w:ascii="Calibri" w:eastAsia="Calibri" w:hAnsi="Calibri" w:cs="Calibri"/>
          <w:b/>
          <w:bCs/>
          <w:i/>
          <w:iCs/>
        </w:rPr>
        <w:t xml:space="preserve"> can we use this funding?</w:t>
      </w:r>
    </w:p>
    <w:p w14:paraId="027D615C" w14:textId="597AC720" w:rsidR="46E1CD41" w:rsidRDefault="63BA5F36" w:rsidP="20745F45">
      <w:pPr>
        <w:rPr>
          <w:rFonts w:ascii="Calibri" w:eastAsia="Calibri" w:hAnsi="Calibri" w:cs="Calibri"/>
        </w:rPr>
      </w:pPr>
      <w:r w:rsidRPr="20745F45">
        <w:rPr>
          <w:rFonts w:ascii="Calibri" w:eastAsia="Calibri" w:hAnsi="Calibri" w:cs="Calibri"/>
        </w:rPr>
        <w:t>This funding cannot be used for capital projects such as building renovation or purchasing a building. It can be used to recruit/hire staff and purchase equipment/supplies for expansion.</w:t>
      </w:r>
    </w:p>
    <w:p w14:paraId="28BD7DB9" w14:textId="3CD370C9" w:rsidR="46E1CD41" w:rsidRDefault="46E1CD41" w:rsidP="46E1CD41"/>
    <w:p w14:paraId="61CD8BED" w14:textId="6DB94A28" w:rsidR="46E1CD41" w:rsidRDefault="46E1CD41" w:rsidP="46E1CD41"/>
    <w:p w14:paraId="2E281D57" w14:textId="55348C5C" w:rsidR="46E1CD41" w:rsidRDefault="761383AD" w:rsidP="20745F45">
      <w:pPr>
        <w:rPr>
          <w:b/>
          <w:bCs/>
          <w:i/>
          <w:iCs/>
          <w:sz w:val="32"/>
          <w:szCs w:val="32"/>
          <w:highlight w:val="green"/>
          <w:u w:val="single"/>
        </w:rPr>
      </w:pPr>
      <w:r w:rsidRPr="20745F45">
        <w:rPr>
          <w:b/>
          <w:bCs/>
          <w:i/>
          <w:iCs/>
          <w:sz w:val="32"/>
          <w:szCs w:val="32"/>
          <w:highlight w:val="green"/>
          <w:u w:val="single"/>
        </w:rPr>
        <w:t>START HERE</w:t>
      </w:r>
    </w:p>
    <w:p w14:paraId="32FFAD38" w14:textId="20A95EBD" w:rsidR="46E1CD41" w:rsidRDefault="761383AD" w:rsidP="20745F45">
      <w:pPr>
        <w:rPr>
          <w:rFonts w:ascii="Calibri" w:eastAsia="Calibri" w:hAnsi="Calibri" w:cs="Calibri"/>
          <w:b/>
          <w:bCs/>
          <w:color w:val="000000" w:themeColor="text1"/>
          <w:sz w:val="22"/>
          <w:szCs w:val="22"/>
        </w:rPr>
      </w:pPr>
      <w:r w:rsidRPr="20745F45">
        <w:rPr>
          <w:rFonts w:ascii="Calibri" w:eastAsia="Calibri" w:hAnsi="Calibri" w:cs="Calibri"/>
          <w:b/>
          <w:bCs/>
          <w:color w:val="000000" w:themeColor="text1"/>
          <w:sz w:val="22"/>
          <w:szCs w:val="22"/>
        </w:rPr>
        <w:t>How will this affect my taxes?</w:t>
      </w:r>
    </w:p>
    <w:p w14:paraId="39BB2091" w14:textId="4E3777CA" w:rsidR="46E1CD41" w:rsidRDefault="761383AD" w:rsidP="20745F45">
      <w:pPr>
        <w:rPr>
          <w:rFonts w:ascii="Calibri" w:eastAsia="Calibri" w:hAnsi="Calibri" w:cs="Calibri"/>
          <w:color w:val="000000" w:themeColor="text1"/>
          <w:sz w:val="22"/>
          <w:szCs w:val="22"/>
        </w:rPr>
      </w:pPr>
      <w:r w:rsidRPr="20745F45">
        <w:rPr>
          <w:rFonts w:ascii="Calibri" w:eastAsia="Calibri" w:hAnsi="Calibri" w:cs="Calibri"/>
          <w:color w:val="000000" w:themeColor="text1"/>
          <w:sz w:val="22"/>
          <w:szCs w:val="22"/>
        </w:rPr>
        <w:t>All grants are taxable income</w:t>
      </w:r>
      <w:r w:rsidR="383827C4" w:rsidRPr="20745F45">
        <w:rPr>
          <w:rFonts w:ascii="Calibri" w:eastAsia="Calibri" w:hAnsi="Calibri" w:cs="Calibri"/>
          <w:color w:val="000000" w:themeColor="text1"/>
          <w:sz w:val="22"/>
          <w:szCs w:val="22"/>
        </w:rPr>
        <w:t xml:space="preserve"> but may be offset by allowable expenses under the tax code</w:t>
      </w:r>
      <w:r w:rsidRPr="20745F45">
        <w:rPr>
          <w:rFonts w:ascii="Calibri" w:eastAsia="Calibri" w:hAnsi="Calibri" w:cs="Calibri"/>
          <w:color w:val="000000" w:themeColor="text1"/>
          <w:sz w:val="22"/>
          <w:szCs w:val="22"/>
        </w:rPr>
        <w:t xml:space="preserve">. </w:t>
      </w:r>
    </w:p>
    <w:p w14:paraId="563C4344" w14:textId="528333BC" w:rsidR="46E1CD41" w:rsidRDefault="1191785F" w:rsidP="20745F45">
      <w:pPr>
        <w:rPr>
          <w:rFonts w:ascii="Calibri" w:eastAsia="Calibri" w:hAnsi="Calibri" w:cs="Calibri"/>
          <w:color w:val="000000" w:themeColor="text1"/>
          <w:sz w:val="22"/>
          <w:szCs w:val="22"/>
        </w:rPr>
      </w:pPr>
      <w:r w:rsidRPr="20745F45">
        <w:rPr>
          <w:rFonts w:ascii="Calibri" w:eastAsia="Calibri" w:hAnsi="Calibri" w:cs="Calibri"/>
          <w:color w:val="000000" w:themeColor="text1"/>
          <w:sz w:val="22"/>
          <w:szCs w:val="22"/>
        </w:rPr>
        <w:t>Grants</w:t>
      </w:r>
      <w:r w:rsidR="761383AD" w:rsidRPr="20745F45">
        <w:rPr>
          <w:rFonts w:ascii="Calibri" w:eastAsia="Calibri" w:hAnsi="Calibri" w:cs="Calibri"/>
          <w:color w:val="000000" w:themeColor="text1"/>
          <w:sz w:val="22"/>
          <w:szCs w:val="22"/>
        </w:rPr>
        <w:t xml:space="preserve"> </w:t>
      </w:r>
      <w:r w:rsidR="59532991" w:rsidRPr="20745F45">
        <w:rPr>
          <w:rFonts w:ascii="Calibri" w:eastAsia="Calibri" w:hAnsi="Calibri" w:cs="Calibri"/>
          <w:color w:val="000000" w:themeColor="text1"/>
          <w:sz w:val="22"/>
          <w:szCs w:val="22"/>
        </w:rPr>
        <w:t>deposited</w:t>
      </w:r>
      <w:r w:rsidR="761383AD" w:rsidRPr="20745F45">
        <w:rPr>
          <w:rFonts w:ascii="Calibri" w:eastAsia="Calibri" w:hAnsi="Calibri" w:cs="Calibri"/>
          <w:color w:val="000000" w:themeColor="text1"/>
          <w:sz w:val="22"/>
          <w:szCs w:val="22"/>
        </w:rPr>
        <w:t xml:space="preserve"> in 2023</w:t>
      </w:r>
      <w:r w:rsidR="793FB252" w:rsidRPr="20745F45">
        <w:rPr>
          <w:rFonts w:ascii="Calibri" w:eastAsia="Calibri" w:hAnsi="Calibri" w:cs="Calibri"/>
          <w:color w:val="000000" w:themeColor="text1"/>
          <w:sz w:val="22"/>
          <w:szCs w:val="22"/>
        </w:rPr>
        <w:t xml:space="preserve"> </w:t>
      </w:r>
      <w:r w:rsidR="1174C51E" w:rsidRPr="20745F45">
        <w:rPr>
          <w:rFonts w:ascii="Calibri" w:eastAsia="Calibri" w:hAnsi="Calibri" w:cs="Calibri"/>
          <w:color w:val="000000" w:themeColor="text1"/>
          <w:sz w:val="22"/>
          <w:szCs w:val="22"/>
        </w:rPr>
        <w:t>are</w:t>
      </w:r>
      <w:r w:rsidR="793FB252" w:rsidRPr="20745F45">
        <w:rPr>
          <w:rFonts w:ascii="Calibri" w:eastAsia="Calibri" w:hAnsi="Calibri" w:cs="Calibri"/>
          <w:color w:val="000000" w:themeColor="text1"/>
          <w:sz w:val="22"/>
          <w:szCs w:val="22"/>
        </w:rPr>
        <w:t xml:space="preserve"> considered 2023 income. </w:t>
      </w:r>
      <w:r w:rsidR="49DE0046" w:rsidRPr="20745F45">
        <w:rPr>
          <w:rFonts w:ascii="Calibri" w:eastAsia="Calibri" w:hAnsi="Calibri" w:cs="Calibri"/>
          <w:color w:val="000000" w:themeColor="text1"/>
          <w:sz w:val="22"/>
          <w:szCs w:val="22"/>
        </w:rPr>
        <w:t>You will receive a 1099 form from the Opportunity Council. Please consult with your accountant if you have questions about filing</w:t>
      </w:r>
      <w:r w:rsidR="7FE31B3A" w:rsidRPr="20745F45">
        <w:rPr>
          <w:rFonts w:ascii="Calibri" w:eastAsia="Calibri" w:hAnsi="Calibri" w:cs="Calibri"/>
          <w:color w:val="000000" w:themeColor="text1"/>
          <w:sz w:val="22"/>
          <w:szCs w:val="22"/>
        </w:rPr>
        <w:t xml:space="preserve"> your taxes and/or tax documents.</w:t>
      </w:r>
    </w:p>
    <w:p w14:paraId="1CAC28C6" w14:textId="463E9FFE" w:rsidR="46E1CD41" w:rsidRDefault="46E1CD41" w:rsidP="20745F45">
      <w:pPr>
        <w:rPr>
          <w:rFonts w:ascii="Calibri" w:eastAsia="Calibri" w:hAnsi="Calibri" w:cs="Calibri"/>
          <w:color w:val="000000" w:themeColor="text1"/>
          <w:sz w:val="22"/>
          <w:szCs w:val="22"/>
        </w:rPr>
      </w:pPr>
    </w:p>
    <w:p w14:paraId="49D9E321" w14:textId="7421E1E6" w:rsidR="46E1CD41" w:rsidRDefault="46E1CD41" w:rsidP="20745F45">
      <w:pPr>
        <w:rPr>
          <w:rFonts w:ascii="Calibri" w:eastAsia="Calibri" w:hAnsi="Calibri" w:cs="Calibri"/>
          <w:color w:val="000000" w:themeColor="text1"/>
          <w:sz w:val="22"/>
          <w:szCs w:val="22"/>
        </w:rPr>
      </w:pPr>
    </w:p>
    <w:p w14:paraId="5B180B77" w14:textId="56D24EB9" w:rsidR="46E1CD41" w:rsidRDefault="761383AD" w:rsidP="20745F45">
      <w:r w:rsidRPr="20745F45">
        <w:rPr>
          <w:rFonts w:ascii="Calibri" w:eastAsia="Calibri" w:hAnsi="Calibri" w:cs="Calibri"/>
          <w:b/>
          <w:bCs/>
          <w:color w:val="000000" w:themeColor="text1"/>
          <w:sz w:val="22"/>
          <w:szCs w:val="22"/>
        </w:rPr>
        <w:t>How is this different than the stabilization grant I received from DCYF?</w:t>
      </w:r>
    </w:p>
    <w:p w14:paraId="1F7AB036" w14:textId="30C3582B" w:rsidR="46E1CD41" w:rsidRDefault="761383AD" w:rsidP="20745F45">
      <w:r w:rsidRPr="20745F45">
        <w:rPr>
          <w:rFonts w:ascii="Calibri" w:eastAsia="Calibri" w:hAnsi="Calibri" w:cs="Calibri"/>
          <w:color w:val="000000" w:themeColor="text1"/>
          <w:sz w:val="22"/>
          <w:szCs w:val="22"/>
        </w:rPr>
        <w:t xml:space="preserve">The Stabilization funding is offered by DCYF. The Innovative Approaches to Child Care Sustainability Grant is offered through a collaboration of City of Bellingham and Whatcom County ARPA funding.  </w:t>
      </w:r>
    </w:p>
    <w:p w14:paraId="5A627E8A" w14:textId="4C8C9035" w:rsidR="46E1CD41" w:rsidRDefault="761383AD" w:rsidP="20745F45">
      <w:r w:rsidRPr="20745F45">
        <w:rPr>
          <w:rFonts w:ascii="Calibri" w:eastAsia="Calibri" w:hAnsi="Calibri" w:cs="Calibri"/>
          <w:b/>
          <w:bCs/>
          <w:color w:val="000000" w:themeColor="text1"/>
          <w:sz w:val="22"/>
          <w:szCs w:val="22"/>
        </w:rPr>
        <w:t xml:space="preserve"> </w:t>
      </w:r>
    </w:p>
    <w:p w14:paraId="37400760" w14:textId="6C0A0779" w:rsidR="46E1CD41" w:rsidRDefault="761383AD" w:rsidP="20745F45">
      <w:r w:rsidRPr="20745F45">
        <w:rPr>
          <w:rFonts w:ascii="Calibri" w:eastAsia="Calibri" w:hAnsi="Calibri" w:cs="Calibri"/>
          <w:b/>
          <w:bCs/>
          <w:color w:val="000000" w:themeColor="text1"/>
          <w:sz w:val="22"/>
          <w:szCs w:val="22"/>
        </w:rPr>
        <w:t xml:space="preserve"> </w:t>
      </w:r>
    </w:p>
    <w:p w14:paraId="78FF0BA5" w14:textId="1C8D7D7D" w:rsidR="46E1CD41" w:rsidRDefault="761383AD" w:rsidP="20745F45">
      <w:r w:rsidRPr="20745F45">
        <w:rPr>
          <w:rFonts w:ascii="Calibri" w:eastAsia="Calibri" w:hAnsi="Calibri" w:cs="Calibri"/>
          <w:b/>
          <w:bCs/>
          <w:color w:val="000000" w:themeColor="text1"/>
          <w:sz w:val="22"/>
          <w:szCs w:val="22"/>
        </w:rPr>
        <w:t xml:space="preserve">A big part of COVID loss has been trained staff who have left the field. We are experiencing a challenge with the path for new staff to get proper training and professional development to comply with licensing. Can we use this funding for PD? </w:t>
      </w:r>
    </w:p>
    <w:p w14:paraId="389CADC8" w14:textId="37EA3B93" w:rsidR="46E1CD41" w:rsidRDefault="41032259" w:rsidP="20745F45">
      <w:pPr>
        <w:rPr>
          <w:rFonts w:ascii="Calibri" w:eastAsia="Calibri" w:hAnsi="Calibri" w:cs="Calibri"/>
          <w:color w:val="000000" w:themeColor="text1"/>
          <w:sz w:val="22"/>
          <w:szCs w:val="22"/>
          <w:highlight w:val="yellow"/>
        </w:rPr>
      </w:pPr>
      <w:r w:rsidRPr="20745F45">
        <w:rPr>
          <w:rFonts w:ascii="Calibri" w:eastAsia="Calibri" w:hAnsi="Calibri" w:cs="Calibri"/>
          <w:color w:val="000000" w:themeColor="text1"/>
          <w:sz w:val="22"/>
          <w:szCs w:val="22"/>
          <w:highlight w:val="green"/>
        </w:rPr>
        <w:t xml:space="preserve">I would just say </w:t>
      </w:r>
      <w:proofErr w:type="gramStart"/>
      <w:r w:rsidRPr="20745F45">
        <w:rPr>
          <w:rFonts w:ascii="Calibri" w:eastAsia="Calibri" w:hAnsi="Calibri" w:cs="Calibri"/>
          <w:color w:val="000000" w:themeColor="text1"/>
          <w:sz w:val="22"/>
          <w:szCs w:val="22"/>
          <w:highlight w:val="green"/>
        </w:rPr>
        <w:t>-</w:t>
      </w:r>
      <w:r w:rsidRPr="20745F45">
        <w:rPr>
          <w:rFonts w:ascii="Calibri" w:eastAsia="Calibri" w:hAnsi="Calibri" w:cs="Calibri"/>
          <w:color w:val="000000" w:themeColor="text1"/>
          <w:sz w:val="22"/>
          <w:szCs w:val="22"/>
          <w:highlight w:val="yellow"/>
        </w:rPr>
        <w:t xml:space="preserve"> </w:t>
      </w:r>
      <w:r w:rsidR="374C5D56" w:rsidRPr="20745F45">
        <w:rPr>
          <w:rFonts w:ascii="Calibri" w:eastAsia="Calibri" w:hAnsi="Calibri" w:cs="Calibri"/>
          <w:color w:val="000000" w:themeColor="text1"/>
          <w:sz w:val="22"/>
          <w:szCs w:val="22"/>
          <w:highlight w:val="yellow"/>
        </w:rPr>
        <w:t xml:space="preserve"> A</w:t>
      </w:r>
      <w:proofErr w:type="gramEnd"/>
      <w:r w:rsidR="374C5D56" w:rsidRPr="20745F45">
        <w:rPr>
          <w:rFonts w:ascii="Calibri" w:eastAsia="Calibri" w:hAnsi="Calibri" w:cs="Calibri"/>
          <w:color w:val="000000" w:themeColor="text1"/>
          <w:sz w:val="22"/>
          <w:szCs w:val="22"/>
          <w:highlight w:val="yellow"/>
        </w:rPr>
        <w:t xml:space="preserve"> second wave of funding is aimed at employee credential scholarships but that contract has not yet been released.  </w:t>
      </w:r>
      <w:r w:rsidRPr="20745F45">
        <w:rPr>
          <w:rFonts w:ascii="Calibri" w:eastAsia="Calibri" w:hAnsi="Calibri" w:cs="Calibri"/>
          <w:color w:val="000000" w:themeColor="text1"/>
          <w:sz w:val="22"/>
          <w:szCs w:val="22"/>
          <w:highlight w:val="yellow"/>
        </w:rPr>
        <w:t xml:space="preserve">We are researching this question per the usage </w:t>
      </w:r>
      <w:r w:rsidR="058A6BCD" w:rsidRPr="20745F45">
        <w:rPr>
          <w:rFonts w:ascii="Calibri" w:eastAsia="Calibri" w:hAnsi="Calibri" w:cs="Calibri"/>
          <w:color w:val="000000" w:themeColor="text1"/>
          <w:sz w:val="22"/>
          <w:szCs w:val="22"/>
          <w:highlight w:val="yellow"/>
        </w:rPr>
        <w:t xml:space="preserve">of </w:t>
      </w:r>
      <w:r w:rsidR="169ECFEF" w:rsidRPr="20745F45">
        <w:rPr>
          <w:rFonts w:ascii="Calibri" w:eastAsia="Calibri" w:hAnsi="Calibri" w:cs="Calibri"/>
          <w:color w:val="000000" w:themeColor="text1"/>
          <w:sz w:val="22"/>
          <w:szCs w:val="22"/>
          <w:highlight w:val="yellow"/>
        </w:rPr>
        <w:t xml:space="preserve">these </w:t>
      </w:r>
      <w:r w:rsidR="058A6BCD" w:rsidRPr="20745F45">
        <w:rPr>
          <w:rFonts w:ascii="Calibri" w:eastAsia="Calibri" w:hAnsi="Calibri" w:cs="Calibri"/>
          <w:color w:val="000000" w:themeColor="text1"/>
          <w:sz w:val="22"/>
          <w:szCs w:val="22"/>
          <w:highlight w:val="yellow"/>
        </w:rPr>
        <w:t xml:space="preserve">grant dollars toward teacher required education </w:t>
      </w:r>
      <w:r w:rsidRPr="20745F45">
        <w:rPr>
          <w:rFonts w:ascii="Calibri" w:eastAsia="Calibri" w:hAnsi="Calibri" w:cs="Calibri"/>
          <w:color w:val="000000" w:themeColor="text1"/>
          <w:sz w:val="22"/>
          <w:szCs w:val="22"/>
          <w:highlight w:val="yellow"/>
        </w:rPr>
        <w:t xml:space="preserve">and will post the answer from our funders when we have their response. </w:t>
      </w:r>
    </w:p>
    <w:p w14:paraId="7674A2FA" w14:textId="41087A3E" w:rsidR="46E1CD41" w:rsidRDefault="761383AD" w:rsidP="20745F45">
      <w:r w:rsidRPr="20745F45">
        <w:rPr>
          <w:rFonts w:ascii="Calibri" w:eastAsia="Calibri" w:hAnsi="Calibri" w:cs="Calibri"/>
          <w:b/>
          <w:bCs/>
          <w:color w:val="000000" w:themeColor="text1"/>
          <w:sz w:val="22"/>
          <w:szCs w:val="22"/>
        </w:rPr>
        <w:t xml:space="preserve"> </w:t>
      </w:r>
    </w:p>
    <w:p w14:paraId="0544FD4B" w14:textId="5AD7254C" w:rsidR="46E1CD41" w:rsidRDefault="761383AD" w:rsidP="20745F45">
      <w:r w:rsidRPr="20745F45">
        <w:rPr>
          <w:rFonts w:ascii="Calibri" w:eastAsia="Calibri" w:hAnsi="Calibri" w:cs="Calibri"/>
          <w:b/>
          <w:bCs/>
          <w:color w:val="000000" w:themeColor="text1"/>
          <w:sz w:val="22"/>
          <w:szCs w:val="22"/>
        </w:rPr>
        <w:t xml:space="preserve"> </w:t>
      </w:r>
    </w:p>
    <w:p w14:paraId="3D172510" w14:textId="038952BC" w:rsidR="46E1CD41" w:rsidRDefault="761383AD" w:rsidP="20745F45">
      <w:pPr>
        <w:rPr>
          <w:rFonts w:ascii="Calibri" w:eastAsia="Calibri" w:hAnsi="Calibri" w:cs="Calibri"/>
          <w:b/>
          <w:bCs/>
          <w:color w:val="000000" w:themeColor="text1"/>
          <w:sz w:val="22"/>
          <w:szCs w:val="22"/>
        </w:rPr>
      </w:pPr>
      <w:r w:rsidRPr="20745F45">
        <w:rPr>
          <w:rFonts w:ascii="Calibri" w:eastAsia="Calibri" w:hAnsi="Calibri" w:cs="Calibri"/>
          <w:b/>
          <w:bCs/>
          <w:color w:val="000000" w:themeColor="text1"/>
          <w:sz w:val="22"/>
          <w:szCs w:val="22"/>
        </w:rPr>
        <w:t>Given the small community in which providers live and work, how will the review committee ensure applications are managed in a fair and equitable way? Will identifying markers be removed during the review process?</w:t>
      </w:r>
      <w:r w:rsidR="14FF9518" w:rsidRPr="20745F45">
        <w:rPr>
          <w:rFonts w:ascii="Calibri" w:eastAsia="Calibri" w:hAnsi="Calibri" w:cs="Calibri"/>
          <w:b/>
          <w:bCs/>
          <w:color w:val="000000" w:themeColor="text1"/>
          <w:sz w:val="22"/>
          <w:szCs w:val="22"/>
        </w:rPr>
        <w:t xml:space="preserve"> </w:t>
      </w:r>
      <w:r w:rsidR="14FF9518" w:rsidRPr="20745F45">
        <w:rPr>
          <w:rFonts w:ascii="Calibri" w:eastAsia="Calibri" w:hAnsi="Calibri" w:cs="Calibri"/>
          <w:b/>
          <w:bCs/>
          <w:color w:val="000000" w:themeColor="text1"/>
          <w:sz w:val="22"/>
          <w:szCs w:val="22"/>
          <w:highlight w:val="green"/>
        </w:rPr>
        <w:t>(David – what say you? Discuss the scoring committee’s divers</w:t>
      </w:r>
      <w:r w:rsidR="363154A1" w:rsidRPr="20745F45">
        <w:rPr>
          <w:rFonts w:ascii="Calibri" w:eastAsia="Calibri" w:hAnsi="Calibri" w:cs="Calibri"/>
          <w:b/>
          <w:bCs/>
          <w:color w:val="000000" w:themeColor="text1"/>
          <w:sz w:val="22"/>
          <w:szCs w:val="22"/>
          <w:highlight w:val="green"/>
        </w:rPr>
        <w:t xml:space="preserve">ity – or do we not </w:t>
      </w:r>
      <w:r w:rsidR="363154A1" w:rsidRPr="20745F45">
        <w:rPr>
          <w:rFonts w:ascii="Calibri" w:eastAsia="Calibri" w:hAnsi="Calibri" w:cs="Calibri"/>
          <w:b/>
          <w:bCs/>
          <w:color w:val="000000" w:themeColor="text1"/>
          <w:sz w:val="22"/>
          <w:szCs w:val="22"/>
          <w:highlight w:val="green"/>
        </w:rPr>
        <w:lastRenderedPageBreak/>
        <w:t>identify the provider to the scoring team???</w:t>
      </w:r>
      <w:r w:rsidR="181E92BF" w:rsidRPr="20745F45">
        <w:rPr>
          <w:rFonts w:ascii="Calibri" w:eastAsia="Calibri" w:hAnsi="Calibri" w:cs="Calibri"/>
          <w:b/>
          <w:bCs/>
          <w:color w:val="000000" w:themeColor="text1"/>
          <w:sz w:val="22"/>
          <w:szCs w:val="22"/>
          <w:highlight w:val="green"/>
        </w:rPr>
        <w:t xml:space="preserve">  I would say: </w:t>
      </w:r>
      <w:r w:rsidR="181E92BF" w:rsidRPr="20745F45">
        <w:rPr>
          <w:rFonts w:ascii="Calibri" w:eastAsia="Calibri" w:hAnsi="Calibri" w:cs="Calibri"/>
          <w:b/>
          <w:bCs/>
          <w:color w:val="000000" w:themeColor="text1"/>
          <w:sz w:val="22"/>
          <w:szCs w:val="22"/>
        </w:rPr>
        <w:t>the review panel is defined by the funders’ contract with C-RECC.  In addition,</w:t>
      </w:r>
      <w:r w:rsidR="6B96D35B" w:rsidRPr="20745F45">
        <w:rPr>
          <w:rFonts w:ascii="Calibri" w:eastAsia="Calibri" w:hAnsi="Calibri" w:cs="Calibri"/>
          <w:b/>
          <w:bCs/>
          <w:color w:val="000000" w:themeColor="text1"/>
          <w:sz w:val="22"/>
          <w:szCs w:val="22"/>
        </w:rPr>
        <w:t xml:space="preserve"> a unique identifier will be substituted for provider ID details to enhance objectivity during the review phase. </w:t>
      </w:r>
    </w:p>
    <w:p w14:paraId="3B0D7F3A" w14:textId="462B0888" w:rsidR="46E1CD41" w:rsidRDefault="46E1CD41" w:rsidP="20745F45">
      <w:pPr>
        <w:rPr>
          <w:rFonts w:ascii="Calibri" w:eastAsia="Calibri" w:hAnsi="Calibri" w:cs="Calibri"/>
          <w:b/>
          <w:bCs/>
          <w:color w:val="FFFFFF" w:themeColor="background1"/>
          <w:sz w:val="22"/>
          <w:szCs w:val="22"/>
          <w:highlight w:val="green"/>
        </w:rPr>
      </w:pPr>
    </w:p>
    <w:p w14:paraId="797639A9" w14:textId="78FC1C03" w:rsidR="46E1CD41" w:rsidRDefault="761383AD" w:rsidP="20745F45">
      <w:r w:rsidRPr="20745F45">
        <w:rPr>
          <w:rFonts w:ascii="Times New Roman" w:eastAsia="Times New Roman" w:hAnsi="Times New Roman" w:cs="Times New Roman"/>
        </w:rPr>
        <w:t xml:space="preserve"> </w:t>
      </w:r>
    </w:p>
    <w:p w14:paraId="4E52B775" w14:textId="2CD89088" w:rsidR="46E1CD41" w:rsidRDefault="761383AD" w:rsidP="20745F45">
      <w:r w:rsidRPr="20745F45">
        <w:rPr>
          <w:rFonts w:ascii="Times New Roman" w:eastAsia="Times New Roman" w:hAnsi="Times New Roman" w:cs="Times New Roman"/>
        </w:rPr>
        <w:t xml:space="preserve"> </w:t>
      </w:r>
    </w:p>
    <w:p w14:paraId="29FFDC82" w14:textId="034E21FA" w:rsidR="46E1CD41" w:rsidRDefault="761383AD" w:rsidP="20745F45">
      <w:r w:rsidRPr="20745F45">
        <w:rPr>
          <w:rFonts w:ascii="Calibri" w:eastAsia="Calibri" w:hAnsi="Calibri" w:cs="Calibri"/>
          <w:b/>
          <w:bCs/>
          <w:color w:val="000000" w:themeColor="text1"/>
          <w:sz w:val="22"/>
          <w:szCs w:val="22"/>
        </w:rPr>
        <w:t xml:space="preserve">Preparing for the application recommends consulting with our coach because by accepting this funding there is 12-months of business stabilization and technical assistance support collaborating with your existing Early Learning Coach and </w:t>
      </w:r>
      <w:r w:rsidR="4A720F0A" w:rsidRPr="20745F45">
        <w:rPr>
          <w:rFonts w:ascii="Calibri" w:eastAsia="Calibri" w:hAnsi="Calibri" w:cs="Calibri"/>
          <w:b/>
          <w:bCs/>
          <w:color w:val="000000" w:themeColor="text1"/>
          <w:sz w:val="22"/>
          <w:szCs w:val="22"/>
        </w:rPr>
        <w:t>C-</w:t>
      </w:r>
      <w:r w:rsidRPr="20745F45">
        <w:rPr>
          <w:rFonts w:ascii="Calibri" w:eastAsia="Calibri" w:hAnsi="Calibri" w:cs="Calibri"/>
          <w:b/>
          <w:bCs/>
          <w:color w:val="000000" w:themeColor="text1"/>
          <w:sz w:val="22"/>
          <w:szCs w:val="22"/>
        </w:rPr>
        <w:t>RECC, NW.</w:t>
      </w:r>
    </w:p>
    <w:p w14:paraId="3AF78169" w14:textId="0A8FDA04" w:rsidR="46E1CD41" w:rsidRDefault="761383AD" w:rsidP="20745F45">
      <w:r w:rsidRPr="20745F45">
        <w:rPr>
          <w:rFonts w:ascii="Calibri" w:eastAsia="Calibri" w:hAnsi="Calibri" w:cs="Calibri"/>
          <w:b/>
          <w:bCs/>
          <w:color w:val="000000" w:themeColor="text1"/>
          <w:sz w:val="22"/>
          <w:szCs w:val="22"/>
        </w:rPr>
        <w:t xml:space="preserve">Can you tell me what this means? </w:t>
      </w:r>
    </w:p>
    <w:p w14:paraId="4AAF1D86" w14:textId="6669B14E" w:rsidR="46E1CD41" w:rsidRDefault="761383AD" w:rsidP="20745F45">
      <w:pPr>
        <w:rPr>
          <w:rFonts w:ascii="Calibri" w:eastAsia="Calibri" w:hAnsi="Calibri" w:cs="Calibri"/>
        </w:rPr>
      </w:pPr>
      <w:r w:rsidRPr="20745F45">
        <w:rPr>
          <w:rFonts w:ascii="Calibri" w:eastAsia="Calibri" w:hAnsi="Calibri" w:cs="Calibri"/>
        </w:rPr>
        <w:t>As part of the contract</w:t>
      </w:r>
      <w:r w:rsidR="77ECC939" w:rsidRPr="20745F45">
        <w:rPr>
          <w:rFonts w:ascii="Calibri" w:eastAsia="Calibri" w:hAnsi="Calibri" w:cs="Calibri"/>
        </w:rPr>
        <w:t>,</w:t>
      </w:r>
      <w:r w:rsidRPr="20745F45">
        <w:rPr>
          <w:rFonts w:ascii="Calibri" w:eastAsia="Calibri" w:hAnsi="Calibri" w:cs="Calibri"/>
        </w:rPr>
        <w:t xml:space="preserve"> the funders required </w:t>
      </w:r>
      <w:r w:rsidR="011F3479" w:rsidRPr="20745F45">
        <w:rPr>
          <w:rFonts w:ascii="Calibri" w:eastAsia="Calibri" w:hAnsi="Calibri" w:cs="Calibri"/>
          <w:highlight w:val="green"/>
        </w:rPr>
        <w:t xml:space="preserve">12 months of </w:t>
      </w:r>
      <w:r w:rsidRPr="20745F45">
        <w:rPr>
          <w:rFonts w:ascii="Calibri" w:eastAsia="Calibri" w:hAnsi="Calibri" w:cs="Calibri"/>
          <w:highlight w:val="green"/>
        </w:rPr>
        <w:t>support</w:t>
      </w:r>
      <w:r w:rsidR="24F8F085" w:rsidRPr="20745F45">
        <w:rPr>
          <w:rFonts w:ascii="Calibri" w:eastAsia="Calibri" w:hAnsi="Calibri" w:cs="Calibri"/>
          <w:highlight w:val="green"/>
        </w:rPr>
        <w:t>/coaching</w:t>
      </w:r>
      <w:r w:rsidRPr="20745F45">
        <w:rPr>
          <w:rFonts w:ascii="Calibri" w:eastAsia="Calibri" w:hAnsi="Calibri" w:cs="Calibri"/>
          <w:highlight w:val="green"/>
        </w:rPr>
        <w:t xml:space="preserve"> for providers</w:t>
      </w:r>
      <w:r w:rsidR="6071A711" w:rsidRPr="20745F45">
        <w:rPr>
          <w:rFonts w:ascii="Calibri" w:eastAsia="Calibri" w:hAnsi="Calibri" w:cs="Calibri"/>
          <w:highlight w:val="green"/>
        </w:rPr>
        <w:t xml:space="preserve"> regarding the grant usage</w:t>
      </w:r>
      <w:r w:rsidRPr="20745F45">
        <w:rPr>
          <w:rFonts w:ascii="Calibri" w:eastAsia="Calibri" w:hAnsi="Calibri" w:cs="Calibri"/>
          <w:highlight w:val="green"/>
        </w:rPr>
        <w:t>.</w:t>
      </w:r>
      <w:r w:rsidRPr="20745F45">
        <w:rPr>
          <w:rFonts w:ascii="Calibri" w:eastAsia="Calibri" w:hAnsi="Calibri" w:cs="Calibri"/>
        </w:rPr>
        <w:t xml:space="preserve"> Th</w:t>
      </w:r>
      <w:r w:rsidR="3C89B1EB" w:rsidRPr="20745F45">
        <w:rPr>
          <w:rFonts w:ascii="Calibri" w:eastAsia="Calibri" w:hAnsi="Calibri" w:cs="Calibri"/>
        </w:rPr>
        <w:t>is</w:t>
      </w:r>
      <w:r w:rsidRPr="20745F45">
        <w:rPr>
          <w:rFonts w:ascii="Calibri" w:eastAsia="Calibri" w:hAnsi="Calibri" w:cs="Calibri"/>
        </w:rPr>
        <w:t xml:space="preserve"> </w:t>
      </w:r>
      <w:r w:rsidR="0E0C5701" w:rsidRPr="20745F45">
        <w:rPr>
          <w:rFonts w:ascii="Calibri" w:eastAsia="Calibri" w:hAnsi="Calibri" w:cs="Calibri"/>
        </w:rPr>
        <w:t xml:space="preserve">required </w:t>
      </w:r>
      <w:r w:rsidRPr="20745F45">
        <w:rPr>
          <w:rFonts w:ascii="Calibri" w:eastAsia="Calibri" w:hAnsi="Calibri" w:cs="Calibri"/>
        </w:rPr>
        <w:t xml:space="preserve">support </w:t>
      </w:r>
      <w:r w:rsidR="7BB4AFDD" w:rsidRPr="20745F45">
        <w:rPr>
          <w:rFonts w:ascii="Calibri" w:eastAsia="Calibri" w:hAnsi="Calibri" w:cs="Calibri"/>
        </w:rPr>
        <w:t>will be integrated with</w:t>
      </w:r>
      <w:r w:rsidRPr="20745F45">
        <w:rPr>
          <w:rFonts w:ascii="Calibri" w:eastAsia="Calibri" w:hAnsi="Calibri" w:cs="Calibri"/>
        </w:rPr>
        <w:t xml:space="preserve"> work you already do with your Early Learning coach and will include the requested needs/use of funding stated on your application. </w:t>
      </w:r>
      <w:r w:rsidRPr="20745F45">
        <w:rPr>
          <w:rFonts w:ascii="Calibri" w:eastAsia="Calibri" w:hAnsi="Calibri" w:cs="Calibri"/>
          <w:highlight w:val="green"/>
        </w:rPr>
        <w:t xml:space="preserve">For example, if you request funding support to retain staff, your coach will ask about your strategy </w:t>
      </w:r>
      <w:r w:rsidR="3DE1370D" w:rsidRPr="20745F45">
        <w:rPr>
          <w:rFonts w:ascii="Calibri" w:eastAsia="Calibri" w:hAnsi="Calibri" w:cs="Calibri"/>
          <w:highlight w:val="green"/>
        </w:rPr>
        <w:t>to</w:t>
      </w:r>
      <w:r w:rsidRPr="20745F45">
        <w:rPr>
          <w:rFonts w:ascii="Calibri" w:eastAsia="Calibri" w:hAnsi="Calibri" w:cs="Calibri"/>
          <w:highlight w:val="green"/>
        </w:rPr>
        <w:t xml:space="preserve"> do </w:t>
      </w:r>
      <w:r w:rsidR="4AE8923B" w:rsidRPr="20745F45">
        <w:rPr>
          <w:rFonts w:ascii="Calibri" w:eastAsia="Calibri" w:hAnsi="Calibri" w:cs="Calibri"/>
          <w:highlight w:val="green"/>
        </w:rPr>
        <w:t xml:space="preserve">things </w:t>
      </w:r>
      <w:r w:rsidRPr="20745F45">
        <w:rPr>
          <w:rFonts w:ascii="Calibri" w:eastAsia="Calibri" w:hAnsi="Calibri" w:cs="Calibri"/>
          <w:highlight w:val="green"/>
        </w:rPr>
        <w:t>differently</w:t>
      </w:r>
      <w:r w:rsidR="3A4ED41F" w:rsidRPr="20745F45">
        <w:rPr>
          <w:rFonts w:ascii="Calibri" w:eastAsia="Calibri" w:hAnsi="Calibri" w:cs="Calibri"/>
          <w:highlight w:val="green"/>
        </w:rPr>
        <w:t>, present best practices from elsewhere, if desired, etc</w:t>
      </w:r>
      <w:r w:rsidR="14D7A448" w:rsidRPr="20745F45">
        <w:rPr>
          <w:rFonts w:ascii="Calibri" w:eastAsia="Calibri" w:hAnsi="Calibri" w:cs="Calibri"/>
          <w:highlight w:val="green"/>
        </w:rPr>
        <w:t>.</w:t>
      </w:r>
      <w:r w:rsidR="0AA3C068" w:rsidRPr="20745F45">
        <w:rPr>
          <w:rFonts w:ascii="Calibri" w:eastAsia="Calibri" w:hAnsi="Calibri" w:cs="Calibri"/>
          <w:highlight w:val="green"/>
        </w:rPr>
        <w:t xml:space="preserve"> </w:t>
      </w:r>
      <w:r w:rsidR="60636DF7" w:rsidRPr="20745F45">
        <w:rPr>
          <w:rFonts w:ascii="Calibri" w:eastAsia="Calibri" w:hAnsi="Calibri" w:cs="Calibri"/>
          <w:highlight w:val="green"/>
        </w:rPr>
        <w:t xml:space="preserve">Another example </w:t>
      </w:r>
      <w:r w:rsidR="6E4BCB16" w:rsidRPr="20745F45">
        <w:rPr>
          <w:rFonts w:ascii="Calibri" w:eastAsia="Calibri" w:hAnsi="Calibri" w:cs="Calibri"/>
          <w:highlight w:val="green"/>
        </w:rPr>
        <w:t xml:space="preserve">might be you </w:t>
      </w:r>
      <w:r w:rsidR="1D1E1005" w:rsidRPr="20745F45">
        <w:rPr>
          <w:rFonts w:ascii="Calibri" w:eastAsia="Calibri" w:hAnsi="Calibri" w:cs="Calibri"/>
          <w:highlight w:val="green"/>
        </w:rPr>
        <w:t>request materials</w:t>
      </w:r>
      <w:r w:rsidR="379A4875" w:rsidRPr="20745F45">
        <w:rPr>
          <w:rFonts w:ascii="Calibri" w:eastAsia="Calibri" w:hAnsi="Calibri" w:cs="Calibri"/>
          <w:highlight w:val="green"/>
        </w:rPr>
        <w:t>, equipment or staffing</w:t>
      </w:r>
      <w:r w:rsidR="1D1E1005" w:rsidRPr="20745F45">
        <w:rPr>
          <w:rFonts w:ascii="Calibri" w:eastAsia="Calibri" w:hAnsi="Calibri" w:cs="Calibri"/>
          <w:highlight w:val="green"/>
        </w:rPr>
        <w:t xml:space="preserve"> to help you in your work with children who have </w:t>
      </w:r>
      <w:r w:rsidRPr="20745F45">
        <w:rPr>
          <w:rFonts w:ascii="Calibri" w:eastAsia="Calibri" w:hAnsi="Calibri" w:cs="Calibri"/>
          <w:highlight w:val="green"/>
        </w:rPr>
        <w:t>special needs</w:t>
      </w:r>
      <w:r w:rsidR="62E9658B" w:rsidRPr="20745F45">
        <w:rPr>
          <w:rFonts w:ascii="Calibri" w:eastAsia="Calibri" w:hAnsi="Calibri" w:cs="Calibri"/>
          <w:highlight w:val="green"/>
        </w:rPr>
        <w:t>.  Y</w:t>
      </w:r>
      <w:r w:rsidRPr="20745F45">
        <w:rPr>
          <w:rFonts w:ascii="Calibri" w:eastAsia="Calibri" w:hAnsi="Calibri" w:cs="Calibri"/>
          <w:highlight w:val="green"/>
        </w:rPr>
        <w:t>our coach can observe the child or children using those materials</w:t>
      </w:r>
      <w:r w:rsidR="79DE1FBB" w:rsidRPr="20745F45">
        <w:rPr>
          <w:rFonts w:ascii="Calibri" w:eastAsia="Calibri" w:hAnsi="Calibri" w:cs="Calibri"/>
          <w:highlight w:val="green"/>
        </w:rPr>
        <w:t>, suggest adaptations</w:t>
      </w:r>
      <w:r w:rsidR="03B191BE" w:rsidRPr="20745F45">
        <w:rPr>
          <w:rFonts w:ascii="Calibri" w:eastAsia="Calibri" w:hAnsi="Calibri" w:cs="Calibri"/>
          <w:highlight w:val="green"/>
        </w:rPr>
        <w:t xml:space="preserve"> or alternatives</w:t>
      </w:r>
      <w:r w:rsidRPr="20745F45">
        <w:rPr>
          <w:rFonts w:ascii="Calibri" w:eastAsia="Calibri" w:hAnsi="Calibri" w:cs="Calibri"/>
        </w:rPr>
        <w:t xml:space="preserve">. Providers who do not participate in Early Achievers </w:t>
      </w:r>
      <w:r w:rsidR="52573880" w:rsidRPr="20745F45">
        <w:rPr>
          <w:rFonts w:ascii="Calibri" w:eastAsia="Calibri" w:hAnsi="Calibri" w:cs="Calibri"/>
        </w:rPr>
        <w:t xml:space="preserve">will </w:t>
      </w:r>
      <w:r w:rsidRPr="20745F45">
        <w:rPr>
          <w:rFonts w:ascii="Calibri" w:eastAsia="Calibri" w:hAnsi="Calibri" w:cs="Calibri"/>
        </w:rPr>
        <w:t xml:space="preserve">have an assigned coach. If you do not wish to work with an Early Learning </w:t>
      </w:r>
      <w:proofErr w:type="gramStart"/>
      <w:r w:rsidRPr="20745F45">
        <w:rPr>
          <w:rFonts w:ascii="Calibri" w:eastAsia="Calibri" w:hAnsi="Calibri" w:cs="Calibri"/>
        </w:rPr>
        <w:t>coach</w:t>
      </w:r>
      <w:proofErr w:type="gramEnd"/>
      <w:r w:rsidRPr="20745F45">
        <w:rPr>
          <w:rFonts w:ascii="Calibri" w:eastAsia="Calibri" w:hAnsi="Calibri" w:cs="Calibri"/>
        </w:rPr>
        <w:t xml:space="preserve"> you can consult with </w:t>
      </w:r>
      <w:r w:rsidR="1E8105DE" w:rsidRPr="20745F45">
        <w:rPr>
          <w:rFonts w:ascii="Calibri" w:eastAsia="Calibri" w:hAnsi="Calibri" w:cs="Calibri"/>
        </w:rPr>
        <w:t xml:space="preserve">the </w:t>
      </w:r>
      <w:r w:rsidRPr="20745F45">
        <w:rPr>
          <w:rFonts w:ascii="Calibri" w:eastAsia="Calibri" w:hAnsi="Calibri" w:cs="Calibri"/>
        </w:rPr>
        <w:t>C-RECC</w:t>
      </w:r>
      <w:r w:rsidR="5AFE836D" w:rsidRPr="20745F45">
        <w:rPr>
          <w:rFonts w:ascii="Calibri" w:eastAsia="Calibri" w:hAnsi="Calibri" w:cs="Calibri"/>
        </w:rPr>
        <w:t xml:space="preserve"> </w:t>
      </w:r>
      <w:r w:rsidR="26E2BF08" w:rsidRPr="20745F45">
        <w:rPr>
          <w:rFonts w:ascii="Calibri" w:eastAsia="Calibri" w:hAnsi="Calibri" w:cs="Calibri"/>
        </w:rPr>
        <w:t>team</w:t>
      </w:r>
      <w:r w:rsidRPr="20745F45">
        <w:rPr>
          <w:rFonts w:ascii="Calibri" w:eastAsia="Calibri" w:hAnsi="Calibri" w:cs="Calibri"/>
        </w:rPr>
        <w:t xml:space="preserve">. </w:t>
      </w:r>
    </w:p>
    <w:p w14:paraId="5769A9E4" w14:textId="38B7087D" w:rsidR="46E1CD41" w:rsidRDefault="761383AD" w:rsidP="20745F45">
      <w:r w:rsidRPr="20745F45">
        <w:rPr>
          <w:rFonts w:ascii="Times New Roman" w:eastAsia="Times New Roman" w:hAnsi="Times New Roman" w:cs="Times New Roman"/>
        </w:rPr>
        <w:t xml:space="preserve"> </w:t>
      </w:r>
    </w:p>
    <w:p w14:paraId="11DA7344" w14:textId="0C007F8C" w:rsidR="46E1CD41" w:rsidRDefault="761383AD" w:rsidP="20745F45">
      <w:pPr>
        <w:rPr>
          <w:rFonts w:ascii="Calibri" w:eastAsia="Calibri" w:hAnsi="Calibri" w:cs="Calibri"/>
          <w:b/>
          <w:bCs/>
          <w:strike/>
          <w:color w:val="FF0000"/>
        </w:rPr>
      </w:pPr>
      <w:r w:rsidRPr="20745F45">
        <w:rPr>
          <w:rFonts w:ascii="Calibri" w:eastAsia="Calibri" w:hAnsi="Calibri" w:cs="Calibri"/>
          <w:b/>
          <w:bCs/>
          <w:strike/>
        </w:rPr>
        <w:t>Any ideas for creativity in finding trained lead staff?</w:t>
      </w:r>
      <w:r w:rsidR="59E73855" w:rsidRPr="20745F45">
        <w:rPr>
          <w:rFonts w:ascii="Calibri" w:eastAsia="Calibri" w:hAnsi="Calibri" w:cs="Calibri"/>
          <w:b/>
          <w:bCs/>
          <w:strike/>
        </w:rPr>
        <w:t xml:space="preserve">  </w:t>
      </w:r>
      <w:r w:rsidR="59E73855" w:rsidRPr="20745F45">
        <w:rPr>
          <w:rFonts w:ascii="Calibri" w:eastAsia="Calibri" w:hAnsi="Calibri" w:cs="Calibri"/>
          <w:b/>
          <w:bCs/>
          <w:strike/>
          <w:color w:val="FF0000"/>
        </w:rPr>
        <w:t>This isn’t really a question about the application process.  I would delete.</w:t>
      </w:r>
    </w:p>
    <w:p w14:paraId="7795AD75" w14:textId="7B670509" w:rsidR="46E1CD41" w:rsidRDefault="761383AD" w:rsidP="20745F45">
      <w:pPr>
        <w:rPr>
          <w:rFonts w:ascii="Calibri" w:eastAsia="Calibri" w:hAnsi="Calibri" w:cs="Calibri"/>
          <w:strike/>
        </w:rPr>
      </w:pPr>
      <w:r w:rsidRPr="20745F45">
        <w:rPr>
          <w:rFonts w:ascii="Calibri" w:eastAsia="Calibri" w:hAnsi="Calibri" w:cs="Calibri"/>
          <w:strike/>
        </w:rPr>
        <w:t>Be innovative. Meet with other providers to discuss strategies.</w:t>
      </w:r>
      <w:r w:rsidRPr="20745F45">
        <w:rPr>
          <w:rFonts w:ascii="Calibri" w:eastAsia="Calibri" w:hAnsi="Calibri" w:cs="Calibri"/>
        </w:rPr>
        <w:t xml:space="preserve"> </w:t>
      </w:r>
    </w:p>
    <w:p w14:paraId="69EE2ED5" w14:textId="13AA1F1B" w:rsidR="46E1CD41" w:rsidRDefault="761383AD" w:rsidP="20745F45">
      <w:pPr>
        <w:rPr>
          <w:rFonts w:ascii="Calibri" w:eastAsia="Calibri" w:hAnsi="Calibri" w:cs="Calibri"/>
          <w:strike/>
        </w:rPr>
      </w:pPr>
      <w:r w:rsidRPr="20745F45">
        <w:rPr>
          <w:rFonts w:ascii="Calibri" w:eastAsia="Calibri" w:hAnsi="Calibri" w:cs="Calibri"/>
          <w:strike/>
        </w:rPr>
        <w:t>Survey your staff, ask what they appreciate, need, want as an employee.</w:t>
      </w:r>
      <w:r w:rsidRPr="20745F45">
        <w:rPr>
          <w:rFonts w:ascii="Calibri" w:eastAsia="Calibri" w:hAnsi="Calibri" w:cs="Calibri"/>
        </w:rPr>
        <w:t xml:space="preserve"> </w:t>
      </w:r>
    </w:p>
    <w:p w14:paraId="4560C795" w14:textId="494121AB" w:rsidR="46E1CD41" w:rsidRDefault="761383AD" w:rsidP="20745F45">
      <w:pPr>
        <w:rPr>
          <w:rFonts w:ascii="Calibri" w:eastAsia="Calibri" w:hAnsi="Calibri" w:cs="Calibri"/>
          <w:strike/>
        </w:rPr>
      </w:pPr>
      <w:r w:rsidRPr="20745F45">
        <w:rPr>
          <w:rFonts w:ascii="Calibri" w:eastAsia="Calibri" w:hAnsi="Calibri" w:cs="Calibri"/>
          <w:strike/>
        </w:rPr>
        <w:t xml:space="preserve">Use some dollars for marketing and recruiting. In some surveys, staff express they want more paid time off. </w:t>
      </w:r>
      <w:r w:rsidR="298BF424" w:rsidRPr="20745F45">
        <w:rPr>
          <w:rFonts w:ascii="Calibri" w:eastAsia="Calibri" w:hAnsi="Calibri" w:cs="Calibri"/>
          <w:strike/>
        </w:rPr>
        <w:t>An</w:t>
      </w:r>
      <w:r w:rsidRPr="20745F45">
        <w:rPr>
          <w:rFonts w:ascii="Calibri" w:eastAsia="Calibri" w:hAnsi="Calibri" w:cs="Calibri"/>
          <w:strike/>
        </w:rPr>
        <w:t xml:space="preserve"> extra hands/float</w:t>
      </w:r>
      <w:r w:rsidR="001157A8" w:rsidRPr="20745F45">
        <w:rPr>
          <w:rFonts w:ascii="Calibri" w:eastAsia="Calibri" w:hAnsi="Calibri" w:cs="Calibri"/>
          <w:strike/>
        </w:rPr>
        <w:t xml:space="preserve"> teacher </w:t>
      </w:r>
      <w:r w:rsidRPr="20745F45">
        <w:rPr>
          <w:rFonts w:ascii="Calibri" w:eastAsia="Calibri" w:hAnsi="Calibri" w:cs="Calibri"/>
          <w:strike/>
        </w:rPr>
        <w:t>strategy might work in situation.</w:t>
      </w:r>
      <w:r w:rsidRPr="20745F45">
        <w:rPr>
          <w:rFonts w:ascii="Calibri" w:eastAsia="Calibri" w:hAnsi="Calibri" w:cs="Calibri"/>
        </w:rPr>
        <w:t xml:space="preserve"> </w:t>
      </w:r>
    </w:p>
    <w:p w14:paraId="1C03EC69" w14:textId="43877EED" w:rsidR="46E1CD41" w:rsidRDefault="761383AD" w:rsidP="20745F45">
      <w:r w:rsidRPr="20745F45">
        <w:rPr>
          <w:rFonts w:ascii="Calibri" w:eastAsia="Calibri" w:hAnsi="Calibri" w:cs="Calibri"/>
          <w:b/>
          <w:bCs/>
        </w:rPr>
        <w:t xml:space="preserve"> </w:t>
      </w:r>
    </w:p>
    <w:p w14:paraId="2619A68A" w14:textId="1913FE92" w:rsidR="46E1CD41" w:rsidRDefault="761383AD" w:rsidP="20745F45">
      <w:r w:rsidRPr="20745F45">
        <w:rPr>
          <w:rFonts w:ascii="Calibri" w:eastAsia="Calibri" w:hAnsi="Calibri" w:cs="Calibri"/>
          <w:b/>
          <w:bCs/>
        </w:rPr>
        <w:t>Does innovative need to be a new strategy or can we take something that we have used and implement it again.</w:t>
      </w:r>
    </w:p>
    <w:p w14:paraId="7AB00D20" w14:textId="0DD1078D" w:rsidR="46E1CD41" w:rsidRDefault="761383AD" w:rsidP="20745F45">
      <w:pPr>
        <w:rPr>
          <w:rFonts w:ascii="Calibri" w:eastAsia="Calibri" w:hAnsi="Calibri" w:cs="Calibri"/>
        </w:rPr>
      </w:pPr>
      <w:r w:rsidRPr="20745F45">
        <w:rPr>
          <w:rFonts w:ascii="Calibri" w:eastAsia="Calibri" w:hAnsi="Calibri" w:cs="Calibri"/>
        </w:rPr>
        <w:t>It does not need to be new idea. You can revisit a previous strategy</w:t>
      </w:r>
      <w:r w:rsidR="2FF28A88" w:rsidRPr="20745F45">
        <w:rPr>
          <w:rFonts w:ascii="Calibri" w:eastAsia="Calibri" w:hAnsi="Calibri" w:cs="Calibri"/>
        </w:rPr>
        <w:t xml:space="preserve"> that worked for you</w:t>
      </w:r>
      <w:r w:rsidR="1B8DF7C7" w:rsidRPr="20745F45">
        <w:rPr>
          <w:rFonts w:ascii="Calibri" w:eastAsia="Calibri" w:hAnsi="Calibri" w:cs="Calibri"/>
        </w:rPr>
        <w:t xml:space="preserve"> or</w:t>
      </w:r>
      <w:r w:rsidRPr="20745F45">
        <w:rPr>
          <w:rFonts w:ascii="Calibri" w:eastAsia="Calibri" w:hAnsi="Calibri" w:cs="Calibri"/>
        </w:rPr>
        <w:t xml:space="preserve"> expand on a previous strategy</w:t>
      </w:r>
      <w:r w:rsidR="24D5182D" w:rsidRPr="20745F45">
        <w:rPr>
          <w:rFonts w:ascii="Calibri" w:eastAsia="Calibri" w:hAnsi="Calibri" w:cs="Calibri"/>
        </w:rPr>
        <w:t>, especially if you have data demonstrating effectiveness</w:t>
      </w:r>
      <w:r w:rsidRPr="20745F45">
        <w:rPr>
          <w:rFonts w:ascii="Calibri" w:eastAsia="Calibri" w:hAnsi="Calibri" w:cs="Calibri"/>
        </w:rPr>
        <w:t xml:space="preserve">. </w:t>
      </w:r>
    </w:p>
    <w:p w14:paraId="55AD41D5" w14:textId="117D7FC2" w:rsidR="46E1CD41" w:rsidRDefault="761383AD" w:rsidP="20745F45">
      <w:r w:rsidRPr="20745F45">
        <w:rPr>
          <w:rFonts w:ascii="Times New Roman" w:eastAsia="Times New Roman" w:hAnsi="Times New Roman" w:cs="Times New Roman"/>
        </w:rPr>
        <w:t xml:space="preserve"> </w:t>
      </w:r>
    </w:p>
    <w:p w14:paraId="36D00FBA" w14:textId="79495542" w:rsidR="46E1CD41" w:rsidRDefault="761383AD" w:rsidP="20745F45">
      <w:r w:rsidRPr="20745F45">
        <w:rPr>
          <w:rFonts w:ascii="Calibri" w:eastAsia="Calibri" w:hAnsi="Calibri" w:cs="Calibri"/>
          <w:b/>
          <w:bCs/>
        </w:rPr>
        <w:t>How can money for raises go beyond the grant used up?</w:t>
      </w:r>
    </w:p>
    <w:p w14:paraId="788FDA98" w14:textId="5C6AD7F5" w:rsidR="46E1CD41" w:rsidRDefault="761383AD" w:rsidP="20745F45">
      <w:r w:rsidRPr="20745F45">
        <w:rPr>
          <w:rFonts w:ascii="Calibri" w:eastAsia="Calibri" w:hAnsi="Calibri" w:cs="Calibri"/>
          <w:b/>
          <w:bCs/>
        </w:rPr>
        <w:t>I can't tell staff they have to give up their raise/benefits because money ran out.</w:t>
      </w:r>
    </w:p>
    <w:p w14:paraId="2CFF12E8" w14:textId="7A28119B" w:rsidR="46E1CD41" w:rsidRDefault="05D29117" w:rsidP="20745F45">
      <w:pPr>
        <w:rPr>
          <w:rFonts w:ascii="Calibri" w:eastAsia="Calibri" w:hAnsi="Calibri" w:cs="Calibri"/>
        </w:rPr>
      </w:pPr>
      <w:r w:rsidRPr="20745F45">
        <w:rPr>
          <w:rFonts w:ascii="Calibri" w:eastAsia="Calibri" w:hAnsi="Calibri" w:cs="Calibri"/>
        </w:rPr>
        <w:t>Consideration for sustainability of your proposed strategies is worthwhile</w:t>
      </w:r>
      <w:r w:rsidR="652503AF" w:rsidRPr="20745F45">
        <w:rPr>
          <w:rFonts w:ascii="Calibri" w:eastAsia="Calibri" w:hAnsi="Calibri" w:cs="Calibri"/>
        </w:rPr>
        <w:t xml:space="preserve"> ahead of filing your application</w:t>
      </w:r>
      <w:r w:rsidRPr="20745F45">
        <w:rPr>
          <w:rFonts w:ascii="Calibri" w:eastAsia="Calibri" w:hAnsi="Calibri" w:cs="Calibri"/>
        </w:rPr>
        <w:t xml:space="preserve">.  </w:t>
      </w:r>
      <w:r w:rsidR="50C070EE" w:rsidRPr="20745F45">
        <w:rPr>
          <w:rFonts w:ascii="Calibri" w:eastAsia="Calibri" w:hAnsi="Calibri" w:cs="Calibri"/>
        </w:rPr>
        <w:t xml:space="preserve">If those changes help you consistently serve more children, you should generate more revenue to help sustain your compensation plan.  In addition, </w:t>
      </w:r>
      <w:r w:rsidR="626ECE12" w:rsidRPr="20745F45">
        <w:rPr>
          <w:rFonts w:ascii="Calibri" w:eastAsia="Calibri" w:hAnsi="Calibri" w:cs="Calibri"/>
        </w:rPr>
        <w:t xml:space="preserve">enhanced subsidy rates that are planned or </w:t>
      </w:r>
      <w:r w:rsidR="50C070EE" w:rsidRPr="20745F45">
        <w:rPr>
          <w:rFonts w:ascii="Calibri" w:eastAsia="Calibri" w:hAnsi="Calibri" w:cs="Calibri"/>
        </w:rPr>
        <w:t>other funding sources might be an</w:t>
      </w:r>
      <w:r w:rsidR="23C9E8E1" w:rsidRPr="20745F45">
        <w:rPr>
          <w:rFonts w:ascii="Calibri" w:eastAsia="Calibri" w:hAnsi="Calibri" w:cs="Calibri"/>
        </w:rPr>
        <w:t xml:space="preserve"> eventual resource for continuation, such as </w:t>
      </w:r>
      <w:r w:rsidR="761383AD" w:rsidRPr="20745F45">
        <w:rPr>
          <w:rFonts w:ascii="Calibri" w:eastAsia="Calibri" w:hAnsi="Calibri" w:cs="Calibri"/>
        </w:rPr>
        <w:t xml:space="preserve">Whatcom </w:t>
      </w:r>
      <w:r w:rsidR="4325AD52" w:rsidRPr="20745F45">
        <w:rPr>
          <w:rFonts w:ascii="Calibri" w:eastAsia="Calibri" w:hAnsi="Calibri" w:cs="Calibri"/>
        </w:rPr>
        <w:t>C</w:t>
      </w:r>
      <w:r w:rsidR="761383AD" w:rsidRPr="20745F45">
        <w:rPr>
          <w:rFonts w:ascii="Calibri" w:eastAsia="Calibri" w:hAnsi="Calibri" w:cs="Calibri"/>
        </w:rPr>
        <w:t>ounty</w:t>
      </w:r>
      <w:r w:rsidR="42C27491" w:rsidRPr="20745F45">
        <w:rPr>
          <w:rFonts w:ascii="Calibri" w:eastAsia="Calibri" w:hAnsi="Calibri" w:cs="Calibri"/>
        </w:rPr>
        <w:t>’s</w:t>
      </w:r>
      <w:r w:rsidR="761383AD" w:rsidRPr="20745F45">
        <w:rPr>
          <w:rFonts w:ascii="Calibri" w:eastAsia="Calibri" w:hAnsi="Calibri" w:cs="Calibri"/>
        </w:rPr>
        <w:t xml:space="preserve"> recently passed Prop 5</w:t>
      </w:r>
      <w:r w:rsidR="689FA1FF" w:rsidRPr="20745F45">
        <w:rPr>
          <w:rFonts w:ascii="Calibri" w:eastAsia="Calibri" w:hAnsi="Calibri" w:cs="Calibri"/>
        </w:rPr>
        <w:t xml:space="preserve"> – </w:t>
      </w:r>
      <w:r w:rsidR="689FA1FF" w:rsidRPr="20745F45">
        <w:rPr>
          <w:rFonts w:ascii="Calibri" w:eastAsia="Calibri" w:hAnsi="Calibri" w:cs="Calibri"/>
          <w:highlight w:val="green"/>
        </w:rPr>
        <w:t xml:space="preserve">Healthy </w:t>
      </w:r>
      <w:proofErr w:type="spellStart"/>
      <w:r w:rsidR="689FA1FF" w:rsidRPr="20745F45">
        <w:rPr>
          <w:rFonts w:ascii="Calibri" w:eastAsia="Calibri" w:hAnsi="Calibri" w:cs="Calibri"/>
          <w:highlight w:val="green"/>
        </w:rPr>
        <w:t>Childrens</w:t>
      </w:r>
      <w:proofErr w:type="spellEnd"/>
      <w:r w:rsidR="689FA1FF" w:rsidRPr="20745F45">
        <w:rPr>
          <w:rFonts w:ascii="Calibri" w:eastAsia="Calibri" w:hAnsi="Calibri" w:cs="Calibri"/>
          <w:highlight w:val="green"/>
        </w:rPr>
        <w:t xml:space="preserve"> Fund</w:t>
      </w:r>
      <w:r w:rsidR="27946FAB" w:rsidRPr="20745F45">
        <w:rPr>
          <w:rFonts w:ascii="Calibri" w:eastAsia="Calibri" w:hAnsi="Calibri" w:cs="Calibri"/>
          <w:highlight w:val="green"/>
        </w:rPr>
        <w:t>.</w:t>
      </w:r>
      <w:r w:rsidR="761383AD" w:rsidRPr="20745F45">
        <w:rPr>
          <w:rFonts w:ascii="Calibri" w:eastAsia="Calibri" w:hAnsi="Calibri" w:cs="Calibri"/>
        </w:rPr>
        <w:t xml:space="preserve"> </w:t>
      </w:r>
    </w:p>
    <w:p w14:paraId="28E6CFFF" w14:textId="76AC12E9" w:rsidR="46E1CD41" w:rsidRDefault="761383AD" w:rsidP="20745F45">
      <w:r w:rsidRPr="20745F45">
        <w:rPr>
          <w:rFonts w:ascii="Calibri" w:eastAsia="Calibri" w:hAnsi="Calibri" w:cs="Calibri"/>
        </w:rPr>
        <w:t xml:space="preserve"> </w:t>
      </w:r>
    </w:p>
    <w:p w14:paraId="2E908D6C" w14:textId="52396AFB" w:rsidR="46E1CD41" w:rsidRDefault="761383AD" w:rsidP="20745F45">
      <w:r w:rsidRPr="20745F45">
        <w:rPr>
          <w:rFonts w:ascii="Calibri" w:eastAsia="Calibri" w:hAnsi="Calibri" w:cs="Calibri"/>
          <w:b/>
          <w:bCs/>
          <w:color w:val="000000" w:themeColor="text1"/>
          <w:sz w:val="22"/>
          <w:szCs w:val="22"/>
        </w:rPr>
        <w:t>I just submitted my application for the ARPA grant and did not see a place to submit the financial worksheet.  How should I do that?</w:t>
      </w:r>
    </w:p>
    <w:p w14:paraId="5176FEE6" w14:textId="5F820EE7" w:rsidR="46E1CD41" w:rsidRDefault="761383AD" w:rsidP="20745F45">
      <w:r w:rsidRPr="20745F45">
        <w:rPr>
          <w:rFonts w:ascii="Calibri" w:eastAsia="Calibri" w:hAnsi="Calibri" w:cs="Calibri"/>
        </w:rPr>
        <w:t>This application does not require a financial spreadsheet.</w:t>
      </w:r>
    </w:p>
    <w:p w14:paraId="13A5B867" w14:textId="2E980309" w:rsidR="46E1CD41" w:rsidRDefault="46E1CD41" w:rsidP="46E1CD41"/>
    <w:sectPr w:rsidR="46E1CD41" w:rsidSect="00CF2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3124"/>
    <w:multiLevelType w:val="hybridMultilevel"/>
    <w:tmpl w:val="EDBE3F02"/>
    <w:lvl w:ilvl="0" w:tplc="ABBCC048">
      <w:start w:val="1"/>
      <w:numFmt w:val="bullet"/>
      <w:lvlText w:val="·"/>
      <w:lvlJc w:val="left"/>
      <w:pPr>
        <w:ind w:left="720" w:hanging="360"/>
      </w:pPr>
      <w:rPr>
        <w:rFonts w:ascii="Symbol" w:hAnsi="Symbol" w:hint="default"/>
      </w:rPr>
    </w:lvl>
    <w:lvl w:ilvl="1" w:tplc="45E82D86">
      <w:start w:val="1"/>
      <w:numFmt w:val="bullet"/>
      <w:lvlText w:val="o"/>
      <w:lvlJc w:val="left"/>
      <w:pPr>
        <w:ind w:left="1440" w:hanging="360"/>
      </w:pPr>
      <w:rPr>
        <w:rFonts w:ascii="Courier New" w:hAnsi="Courier New" w:hint="default"/>
      </w:rPr>
    </w:lvl>
    <w:lvl w:ilvl="2" w:tplc="DCC40FB8">
      <w:start w:val="1"/>
      <w:numFmt w:val="bullet"/>
      <w:lvlText w:val=""/>
      <w:lvlJc w:val="left"/>
      <w:pPr>
        <w:ind w:left="2160" w:hanging="360"/>
      </w:pPr>
      <w:rPr>
        <w:rFonts w:ascii="Wingdings" w:hAnsi="Wingdings" w:hint="default"/>
      </w:rPr>
    </w:lvl>
    <w:lvl w:ilvl="3" w:tplc="4F12DFD4">
      <w:start w:val="1"/>
      <w:numFmt w:val="bullet"/>
      <w:lvlText w:val=""/>
      <w:lvlJc w:val="left"/>
      <w:pPr>
        <w:ind w:left="2880" w:hanging="360"/>
      </w:pPr>
      <w:rPr>
        <w:rFonts w:ascii="Symbol" w:hAnsi="Symbol" w:hint="default"/>
      </w:rPr>
    </w:lvl>
    <w:lvl w:ilvl="4" w:tplc="8B744312">
      <w:start w:val="1"/>
      <w:numFmt w:val="bullet"/>
      <w:lvlText w:val="o"/>
      <w:lvlJc w:val="left"/>
      <w:pPr>
        <w:ind w:left="3600" w:hanging="360"/>
      </w:pPr>
      <w:rPr>
        <w:rFonts w:ascii="Courier New" w:hAnsi="Courier New" w:hint="default"/>
      </w:rPr>
    </w:lvl>
    <w:lvl w:ilvl="5" w:tplc="5E021016">
      <w:start w:val="1"/>
      <w:numFmt w:val="bullet"/>
      <w:lvlText w:val=""/>
      <w:lvlJc w:val="left"/>
      <w:pPr>
        <w:ind w:left="4320" w:hanging="360"/>
      </w:pPr>
      <w:rPr>
        <w:rFonts w:ascii="Wingdings" w:hAnsi="Wingdings" w:hint="default"/>
      </w:rPr>
    </w:lvl>
    <w:lvl w:ilvl="6" w:tplc="6310CC86">
      <w:start w:val="1"/>
      <w:numFmt w:val="bullet"/>
      <w:lvlText w:val=""/>
      <w:lvlJc w:val="left"/>
      <w:pPr>
        <w:ind w:left="5040" w:hanging="360"/>
      </w:pPr>
      <w:rPr>
        <w:rFonts w:ascii="Symbol" w:hAnsi="Symbol" w:hint="default"/>
      </w:rPr>
    </w:lvl>
    <w:lvl w:ilvl="7" w:tplc="B9A2FF66">
      <w:start w:val="1"/>
      <w:numFmt w:val="bullet"/>
      <w:lvlText w:val="o"/>
      <w:lvlJc w:val="left"/>
      <w:pPr>
        <w:ind w:left="5760" w:hanging="360"/>
      </w:pPr>
      <w:rPr>
        <w:rFonts w:ascii="Courier New" w:hAnsi="Courier New" w:hint="default"/>
      </w:rPr>
    </w:lvl>
    <w:lvl w:ilvl="8" w:tplc="73E2003E">
      <w:start w:val="1"/>
      <w:numFmt w:val="bullet"/>
      <w:lvlText w:val=""/>
      <w:lvlJc w:val="left"/>
      <w:pPr>
        <w:ind w:left="6480" w:hanging="360"/>
      </w:pPr>
      <w:rPr>
        <w:rFonts w:ascii="Wingdings" w:hAnsi="Wingdings" w:hint="default"/>
      </w:rPr>
    </w:lvl>
  </w:abstractNum>
  <w:abstractNum w:abstractNumId="1" w15:restartNumberingAfterBreak="0">
    <w:nsid w:val="46447CEA"/>
    <w:multiLevelType w:val="hybridMultilevel"/>
    <w:tmpl w:val="10C4AE44"/>
    <w:lvl w:ilvl="0" w:tplc="D4D82144">
      <w:start w:val="1"/>
      <w:numFmt w:val="bullet"/>
      <w:lvlText w:val="·"/>
      <w:lvlJc w:val="left"/>
      <w:pPr>
        <w:ind w:left="720" w:hanging="360"/>
      </w:pPr>
      <w:rPr>
        <w:rFonts w:ascii="Symbol" w:hAnsi="Symbol" w:hint="default"/>
      </w:rPr>
    </w:lvl>
    <w:lvl w:ilvl="1" w:tplc="B810D210">
      <w:start w:val="1"/>
      <w:numFmt w:val="bullet"/>
      <w:lvlText w:val="o"/>
      <w:lvlJc w:val="left"/>
      <w:pPr>
        <w:ind w:left="1440" w:hanging="360"/>
      </w:pPr>
      <w:rPr>
        <w:rFonts w:ascii="Courier New" w:hAnsi="Courier New" w:hint="default"/>
      </w:rPr>
    </w:lvl>
    <w:lvl w:ilvl="2" w:tplc="59C8D34A">
      <w:start w:val="1"/>
      <w:numFmt w:val="bullet"/>
      <w:lvlText w:val=""/>
      <w:lvlJc w:val="left"/>
      <w:pPr>
        <w:ind w:left="2160" w:hanging="360"/>
      </w:pPr>
      <w:rPr>
        <w:rFonts w:ascii="Wingdings" w:hAnsi="Wingdings" w:hint="default"/>
      </w:rPr>
    </w:lvl>
    <w:lvl w:ilvl="3" w:tplc="50FAEDE8">
      <w:start w:val="1"/>
      <w:numFmt w:val="bullet"/>
      <w:lvlText w:val=""/>
      <w:lvlJc w:val="left"/>
      <w:pPr>
        <w:ind w:left="2880" w:hanging="360"/>
      </w:pPr>
      <w:rPr>
        <w:rFonts w:ascii="Symbol" w:hAnsi="Symbol" w:hint="default"/>
      </w:rPr>
    </w:lvl>
    <w:lvl w:ilvl="4" w:tplc="7BFE305E">
      <w:start w:val="1"/>
      <w:numFmt w:val="bullet"/>
      <w:lvlText w:val="o"/>
      <w:lvlJc w:val="left"/>
      <w:pPr>
        <w:ind w:left="3600" w:hanging="360"/>
      </w:pPr>
      <w:rPr>
        <w:rFonts w:ascii="Courier New" w:hAnsi="Courier New" w:hint="default"/>
      </w:rPr>
    </w:lvl>
    <w:lvl w:ilvl="5" w:tplc="D5E078B2">
      <w:start w:val="1"/>
      <w:numFmt w:val="bullet"/>
      <w:lvlText w:val=""/>
      <w:lvlJc w:val="left"/>
      <w:pPr>
        <w:ind w:left="4320" w:hanging="360"/>
      </w:pPr>
      <w:rPr>
        <w:rFonts w:ascii="Wingdings" w:hAnsi="Wingdings" w:hint="default"/>
      </w:rPr>
    </w:lvl>
    <w:lvl w:ilvl="6" w:tplc="D4685C04">
      <w:start w:val="1"/>
      <w:numFmt w:val="bullet"/>
      <w:lvlText w:val=""/>
      <w:lvlJc w:val="left"/>
      <w:pPr>
        <w:ind w:left="5040" w:hanging="360"/>
      </w:pPr>
      <w:rPr>
        <w:rFonts w:ascii="Symbol" w:hAnsi="Symbol" w:hint="default"/>
      </w:rPr>
    </w:lvl>
    <w:lvl w:ilvl="7" w:tplc="6CAA484E">
      <w:start w:val="1"/>
      <w:numFmt w:val="bullet"/>
      <w:lvlText w:val="o"/>
      <w:lvlJc w:val="left"/>
      <w:pPr>
        <w:ind w:left="5760" w:hanging="360"/>
      </w:pPr>
      <w:rPr>
        <w:rFonts w:ascii="Courier New" w:hAnsi="Courier New" w:hint="default"/>
      </w:rPr>
    </w:lvl>
    <w:lvl w:ilvl="8" w:tplc="55867398">
      <w:start w:val="1"/>
      <w:numFmt w:val="bullet"/>
      <w:lvlText w:val=""/>
      <w:lvlJc w:val="left"/>
      <w:pPr>
        <w:ind w:left="6480" w:hanging="360"/>
      </w:pPr>
      <w:rPr>
        <w:rFonts w:ascii="Wingdings" w:hAnsi="Wingdings" w:hint="default"/>
      </w:rPr>
    </w:lvl>
  </w:abstractNum>
  <w:num w:numId="1" w16cid:durableId="650673675">
    <w:abstractNumId w:val="0"/>
  </w:num>
  <w:num w:numId="2" w16cid:durableId="201202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E8"/>
    <w:rsid w:val="00106904"/>
    <w:rsid w:val="001103C4"/>
    <w:rsid w:val="001157A8"/>
    <w:rsid w:val="002302E2"/>
    <w:rsid w:val="009B2B49"/>
    <w:rsid w:val="00CF2090"/>
    <w:rsid w:val="00DE29E8"/>
    <w:rsid w:val="00FF1D18"/>
    <w:rsid w:val="011F3479"/>
    <w:rsid w:val="0238425D"/>
    <w:rsid w:val="02485F4E"/>
    <w:rsid w:val="02B20954"/>
    <w:rsid w:val="03039B55"/>
    <w:rsid w:val="03B191BE"/>
    <w:rsid w:val="043DE7D3"/>
    <w:rsid w:val="04D91088"/>
    <w:rsid w:val="0539AF22"/>
    <w:rsid w:val="056FE31F"/>
    <w:rsid w:val="058A6BCD"/>
    <w:rsid w:val="05A079AF"/>
    <w:rsid w:val="05D29117"/>
    <w:rsid w:val="05E9AA16"/>
    <w:rsid w:val="0600D483"/>
    <w:rsid w:val="0674E0E9"/>
    <w:rsid w:val="0744C1D5"/>
    <w:rsid w:val="088BB3DB"/>
    <w:rsid w:val="08A3A478"/>
    <w:rsid w:val="08AD82DF"/>
    <w:rsid w:val="08D6B416"/>
    <w:rsid w:val="09C81CC9"/>
    <w:rsid w:val="0AA3C068"/>
    <w:rsid w:val="0ABD1B39"/>
    <w:rsid w:val="0B0B1AEE"/>
    <w:rsid w:val="0CE654A8"/>
    <w:rsid w:val="0D763534"/>
    <w:rsid w:val="0E0C5701"/>
    <w:rsid w:val="0E27108F"/>
    <w:rsid w:val="104396AD"/>
    <w:rsid w:val="10D27BBE"/>
    <w:rsid w:val="1174C51E"/>
    <w:rsid w:val="1191785F"/>
    <w:rsid w:val="11DEEC3C"/>
    <w:rsid w:val="1304F7F6"/>
    <w:rsid w:val="13F2240E"/>
    <w:rsid w:val="147139BF"/>
    <w:rsid w:val="14D03677"/>
    <w:rsid w:val="14D7A448"/>
    <w:rsid w:val="14FF9518"/>
    <w:rsid w:val="1517912E"/>
    <w:rsid w:val="15C536E9"/>
    <w:rsid w:val="163F5FB5"/>
    <w:rsid w:val="169ECFEF"/>
    <w:rsid w:val="17046852"/>
    <w:rsid w:val="179C3A8E"/>
    <w:rsid w:val="181E92BF"/>
    <w:rsid w:val="191A9807"/>
    <w:rsid w:val="19A211DA"/>
    <w:rsid w:val="19B0F6C0"/>
    <w:rsid w:val="1B8DF7C7"/>
    <w:rsid w:val="1C39106C"/>
    <w:rsid w:val="1C7530D0"/>
    <w:rsid w:val="1CE90B60"/>
    <w:rsid w:val="1CF0469C"/>
    <w:rsid w:val="1D1E1005"/>
    <w:rsid w:val="1D252BC4"/>
    <w:rsid w:val="1D2CEB30"/>
    <w:rsid w:val="1D9B3BFB"/>
    <w:rsid w:val="1DC108F0"/>
    <w:rsid w:val="1DF9A4EE"/>
    <w:rsid w:val="1E8105DE"/>
    <w:rsid w:val="1F370C5C"/>
    <w:rsid w:val="20450F76"/>
    <w:rsid w:val="20745F45"/>
    <w:rsid w:val="20814ABC"/>
    <w:rsid w:val="210C818F"/>
    <w:rsid w:val="213145B0"/>
    <w:rsid w:val="2138DF4E"/>
    <w:rsid w:val="21A35426"/>
    <w:rsid w:val="21D3EAB6"/>
    <w:rsid w:val="227A2141"/>
    <w:rsid w:val="22BD242F"/>
    <w:rsid w:val="233F2487"/>
    <w:rsid w:val="23B4B060"/>
    <w:rsid w:val="23C9E8E1"/>
    <w:rsid w:val="24D5182D"/>
    <w:rsid w:val="24F8F085"/>
    <w:rsid w:val="25FF2176"/>
    <w:rsid w:val="26165672"/>
    <w:rsid w:val="26E2BF08"/>
    <w:rsid w:val="26EC5122"/>
    <w:rsid w:val="274EA9BB"/>
    <w:rsid w:val="275756CD"/>
    <w:rsid w:val="27946FAB"/>
    <w:rsid w:val="28733444"/>
    <w:rsid w:val="28C1228D"/>
    <w:rsid w:val="29518E7B"/>
    <w:rsid w:val="296EAC29"/>
    <w:rsid w:val="298BF424"/>
    <w:rsid w:val="29DD41C6"/>
    <w:rsid w:val="2A5A8196"/>
    <w:rsid w:val="2A7E46F7"/>
    <w:rsid w:val="2CB88178"/>
    <w:rsid w:val="2E158981"/>
    <w:rsid w:val="2FF28A88"/>
    <w:rsid w:val="301BECD3"/>
    <w:rsid w:val="3040F319"/>
    <w:rsid w:val="336AFBAF"/>
    <w:rsid w:val="33BBFE17"/>
    <w:rsid w:val="34F90638"/>
    <w:rsid w:val="36231B87"/>
    <w:rsid w:val="363154A1"/>
    <w:rsid w:val="374C5D56"/>
    <w:rsid w:val="379A4875"/>
    <w:rsid w:val="37BCCC6A"/>
    <w:rsid w:val="37C48BD6"/>
    <w:rsid w:val="38214E36"/>
    <w:rsid w:val="383827C4"/>
    <w:rsid w:val="38784A45"/>
    <w:rsid w:val="38A8A1D7"/>
    <w:rsid w:val="39DD53B7"/>
    <w:rsid w:val="3A0DC261"/>
    <w:rsid w:val="3A4ED41F"/>
    <w:rsid w:val="3BAC278C"/>
    <w:rsid w:val="3BC752BF"/>
    <w:rsid w:val="3BE010C3"/>
    <w:rsid w:val="3C89B1EB"/>
    <w:rsid w:val="3D7BE124"/>
    <w:rsid w:val="3DC6FBC6"/>
    <w:rsid w:val="3DE1370D"/>
    <w:rsid w:val="3E4C5106"/>
    <w:rsid w:val="3EEDDDA6"/>
    <w:rsid w:val="40B0176E"/>
    <w:rsid w:val="41032259"/>
    <w:rsid w:val="41BEBAD4"/>
    <w:rsid w:val="41F76F38"/>
    <w:rsid w:val="42C27491"/>
    <w:rsid w:val="4325AD52"/>
    <w:rsid w:val="4515E79D"/>
    <w:rsid w:val="4552F201"/>
    <w:rsid w:val="4560E281"/>
    <w:rsid w:val="456DCAAC"/>
    <w:rsid w:val="46E1CD41"/>
    <w:rsid w:val="478594F9"/>
    <w:rsid w:val="47A0F2FD"/>
    <w:rsid w:val="484D885F"/>
    <w:rsid w:val="493A8DB7"/>
    <w:rsid w:val="493D975D"/>
    <w:rsid w:val="49408CB5"/>
    <w:rsid w:val="49DE0046"/>
    <w:rsid w:val="4A720F0A"/>
    <w:rsid w:val="4AE8923B"/>
    <w:rsid w:val="4B4346C3"/>
    <w:rsid w:val="4B6D30AF"/>
    <w:rsid w:val="4BECFCEF"/>
    <w:rsid w:val="4BFE53E9"/>
    <w:rsid w:val="4D72D625"/>
    <w:rsid w:val="4DF1FA4C"/>
    <w:rsid w:val="4EB8B147"/>
    <w:rsid w:val="4F2FD719"/>
    <w:rsid w:val="500A6DD5"/>
    <w:rsid w:val="50C070EE"/>
    <w:rsid w:val="5132763D"/>
    <w:rsid w:val="523D10CD"/>
    <w:rsid w:val="52573880"/>
    <w:rsid w:val="529015B3"/>
    <w:rsid w:val="5591A03F"/>
    <w:rsid w:val="56234D95"/>
    <w:rsid w:val="5643C351"/>
    <w:rsid w:val="56CFC94E"/>
    <w:rsid w:val="56FD7AEE"/>
    <w:rsid w:val="57732E05"/>
    <w:rsid w:val="58AC5251"/>
    <w:rsid w:val="590EFE66"/>
    <w:rsid w:val="594F7C3A"/>
    <w:rsid w:val="59532991"/>
    <w:rsid w:val="595DB554"/>
    <w:rsid w:val="596664DF"/>
    <w:rsid w:val="59CA7C52"/>
    <w:rsid w:val="59E73855"/>
    <w:rsid w:val="59FAD3D3"/>
    <w:rsid w:val="5A2EFA55"/>
    <w:rsid w:val="5AFE10F8"/>
    <w:rsid w:val="5AFE836D"/>
    <w:rsid w:val="5B952BCD"/>
    <w:rsid w:val="5BCACAB6"/>
    <w:rsid w:val="5C469F28"/>
    <w:rsid w:val="5C869819"/>
    <w:rsid w:val="5C8F0FDE"/>
    <w:rsid w:val="5C99E159"/>
    <w:rsid w:val="5D454567"/>
    <w:rsid w:val="5E429307"/>
    <w:rsid w:val="5F7E3FEA"/>
    <w:rsid w:val="5FDAC347"/>
    <w:rsid w:val="6026B30B"/>
    <w:rsid w:val="60636DF7"/>
    <w:rsid w:val="6071A711"/>
    <w:rsid w:val="609E3BD9"/>
    <w:rsid w:val="61ECBD5B"/>
    <w:rsid w:val="626ECE12"/>
    <w:rsid w:val="62E9658B"/>
    <w:rsid w:val="63BA5F36"/>
    <w:rsid w:val="64313960"/>
    <w:rsid w:val="64F6D045"/>
    <w:rsid w:val="652503AF"/>
    <w:rsid w:val="6709CF1F"/>
    <w:rsid w:val="6831C4F0"/>
    <w:rsid w:val="689FA1FF"/>
    <w:rsid w:val="68A59F80"/>
    <w:rsid w:val="68C4A585"/>
    <w:rsid w:val="68E1BFE4"/>
    <w:rsid w:val="699174ED"/>
    <w:rsid w:val="6B96D35B"/>
    <w:rsid w:val="6BC417E5"/>
    <w:rsid w:val="6BCA16E3"/>
    <w:rsid w:val="6C07F7B5"/>
    <w:rsid w:val="6C28E7FC"/>
    <w:rsid w:val="6CC8A7CC"/>
    <w:rsid w:val="6CD4B173"/>
    <w:rsid w:val="6E408EFA"/>
    <w:rsid w:val="6E4BCB16"/>
    <w:rsid w:val="6EEE8BED"/>
    <w:rsid w:val="708A5C4E"/>
    <w:rsid w:val="71BF4D03"/>
    <w:rsid w:val="738F6FE8"/>
    <w:rsid w:val="73A69F0C"/>
    <w:rsid w:val="75DCBCC6"/>
    <w:rsid w:val="761383AD"/>
    <w:rsid w:val="7630AD52"/>
    <w:rsid w:val="77ECC939"/>
    <w:rsid w:val="780081E5"/>
    <w:rsid w:val="7843478A"/>
    <w:rsid w:val="78AA8873"/>
    <w:rsid w:val="793FB252"/>
    <w:rsid w:val="79DE1FBB"/>
    <w:rsid w:val="7BB4AFDD"/>
    <w:rsid w:val="7CBEA5DE"/>
    <w:rsid w:val="7E5481F2"/>
    <w:rsid w:val="7FE3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D337"/>
  <w15:chartTrackingRefBased/>
  <w15:docId w15:val="{D7B6255E-12A7-C446-BFA7-1204F953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7B6FB1A40EF4C8145781178E8F254" ma:contentTypeVersion="13" ma:contentTypeDescription="Create a new document." ma:contentTypeScope="" ma:versionID="2969bbb9dc7555cf12809fff31f5a76f">
  <xsd:schema xmlns:xsd="http://www.w3.org/2001/XMLSchema" xmlns:xs="http://www.w3.org/2001/XMLSchema" xmlns:p="http://schemas.microsoft.com/office/2006/metadata/properties" xmlns:ns2="a74eafca-8bff-4dcb-8044-7d3100f7091e" xmlns:ns3="9ae1cad1-993c-4ba0-8cdc-eed5e5e57797" targetNamespace="http://schemas.microsoft.com/office/2006/metadata/properties" ma:root="true" ma:fieldsID="7708fbe113aec4c84705ca688e54d103" ns2:_="" ns3:_="">
    <xsd:import namespace="a74eafca-8bff-4dcb-8044-7d3100f7091e"/>
    <xsd:import namespace="9ae1cad1-993c-4ba0-8cdc-eed5e5e577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eafca-8bff-4dcb-8044-7d3100f7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1cad1-993c-4ba0-8cdc-eed5e5e577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F76C3-E022-4FAE-A82F-755A0C5C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eafca-8bff-4dcb-8044-7d3100f7091e"/>
    <ds:schemaRef ds:uri="9ae1cad1-993c-4ba0-8cdc-eed5e5e5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9CB1E-FF01-4A6E-9B3D-0A6017526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D36032-A0A5-47FE-AA69-18F1BBC84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 Sipma</dc:creator>
  <cp:keywords/>
  <dc:description/>
  <cp:lastModifiedBy>Megan Price</cp:lastModifiedBy>
  <cp:revision>2</cp:revision>
  <dcterms:created xsi:type="dcterms:W3CDTF">2023-10-17T21:08:00Z</dcterms:created>
  <dcterms:modified xsi:type="dcterms:W3CDTF">2023-10-17T21:08:00Z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0x0101006FE7B6FB1A40EF4C8145781178E8F254</vt:lpwstr>
  </property>
</Properties>
</file>